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43FC" w14:textId="77777777" w:rsidR="001A6AB2" w:rsidRPr="00F75431" w:rsidRDefault="001A6AB2" w:rsidP="001A6AB2">
      <w:pPr>
        <w:pStyle w:val="berschrift3"/>
      </w:pPr>
      <w:r>
        <w:t>Überwachung</w:t>
      </w:r>
      <w:r w:rsidR="004D7D76">
        <w:t>/</w:t>
      </w:r>
      <w:r>
        <w:t>Nachsorge</w:t>
      </w:r>
      <w:r w:rsidR="006E7BE8">
        <w:t xml:space="preserve"> </w:t>
      </w:r>
      <w:r w:rsidRPr="00F75431">
        <w:t>– Art und Umfang der Leistungen</w:t>
      </w:r>
    </w:p>
    <w:p w14:paraId="0D38D452" w14:textId="77777777" w:rsidR="001A6AB2" w:rsidRDefault="001A6AB2" w:rsidP="006D4BE6">
      <w:pPr>
        <w:pStyle w:val="berschrift3"/>
      </w:pPr>
      <w:r>
        <w:t>1</w:t>
      </w:r>
      <w:r>
        <w:tab/>
        <w:t>Allgemeine Anforderungen</w:t>
      </w:r>
    </w:p>
    <w:p w14:paraId="583602FD" w14:textId="77777777" w:rsidR="001A6AB2" w:rsidRPr="00332B7D" w:rsidRDefault="001A6AB2" w:rsidP="001A6AB2">
      <w:pPr>
        <w:pStyle w:val="Textkrper"/>
        <w:rPr>
          <w:shd w:val="clear" w:color="auto" w:fill="C0C0C0"/>
        </w:rPr>
      </w:pPr>
      <w:r w:rsidRPr="00332B7D">
        <w:rPr>
          <w:shd w:val="clear" w:color="auto" w:fill="C0C0C0"/>
        </w:rPr>
        <w:t>STANDORTSPEZIFISCHE</w:t>
      </w:r>
      <w:r w:rsidR="00F900D1">
        <w:rPr>
          <w:shd w:val="clear" w:color="auto" w:fill="C0C0C0"/>
        </w:rPr>
        <w:t>N</w:t>
      </w:r>
      <w:r w:rsidRPr="00332B7D">
        <w:rPr>
          <w:shd w:val="clear" w:color="auto" w:fill="C0C0C0"/>
        </w:rPr>
        <w:t xml:space="preserve"> TEXT</w:t>
      </w:r>
      <w:r w:rsidR="00D02F72" w:rsidRPr="00332B7D">
        <w:rPr>
          <w:shd w:val="clear" w:color="auto" w:fill="C0C0C0"/>
        </w:rPr>
        <w:t xml:space="preserve"> EINFÜGEN</w:t>
      </w:r>
    </w:p>
    <w:p w14:paraId="2B1D7C67" w14:textId="77777777" w:rsidR="001A6AB2" w:rsidRDefault="001A6AB2" w:rsidP="001A6AB2">
      <w:pPr>
        <w:pStyle w:val="Textkrper"/>
      </w:pPr>
      <w:r>
        <w:t xml:space="preserve">Für den Standort </w:t>
      </w:r>
      <w:r w:rsidRPr="00332B7D">
        <w:rPr>
          <w:shd w:val="clear" w:color="auto" w:fill="C0C0C0"/>
        </w:rPr>
        <w:t>NAME</w:t>
      </w:r>
      <w:r>
        <w:t xml:space="preserve"> soll eine Überwachung bzw. Nachsorge durchgeführt werden.</w:t>
      </w:r>
    </w:p>
    <w:p w14:paraId="253A42C0" w14:textId="77777777" w:rsidR="00AE526D" w:rsidRDefault="00332B7D" w:rsidP="001A6AB2">
      <w:pPr>
        <w:pStyle w:val="Textkrper"/>
      </w:pPr>
      <w:r>
        <w:t>Grundlage sind die Ergebnisse der vorausgegangenen Stufe</w:t>
      </w:r>
      <w:r w:rsidR="00F900D1">
        <w:t>n</w:t>
      </w:r>
      <w:r>
        <w:t xml:space="preserve"> der Altlastenbehandlung. Das kann die Sanierung sein, aber auch die Sanierungsuntersuchung/</w:t>
      </w:r>
      <w:r w:rsidR="00390C22">
        <w:t xml:space="preserve"> </w:t>
      </w:r>
      <w:r>
        <w:t>Detailuntersuchung/</w:t>
      </w:r>
      <w:r w:rsidR="00390C22">
        <w:t xml:space="preserve"> </w:t>
      </w:r>
      <w:r>
        <w:t>Orientierende Untersuchung.</w:t>
      </w:r>
    </w:p>
    <w:p w14:paraId="471F9697" w14:textId="77777777" w:rsidR="003F54E1" w:rsidRDefault="003F54E1" w:rsidP="001A6AB2">
      <w:pPr>
        <w:pStyle w:val="Textkrper"/>
      </w:pPr>
      <w:r>
        <w:t>Bei einer Überwachung wird i.</w:t>
      </w:r>
      <w:r w:rsidR="00A12A70">
        <w:t xml:space="preserve"> </w:t>
      </w:r>
      <w:r>
        <w:t>d.</w:t>
      </w:r>
      <w:r w:rsidR="00A12A70">
        <w:t xml:space="preserve"> </w:t>
      </w:r>
      <w:r>
        <w:t>R. das Grundwasser untersucht. Für die anderen Medien wie z.</w:t>
      </w:r>
      <w:r w:rsidR="00AD58DA">
        <w:t xml:space="preserve"> </w:t>
      </w:r>
      <w:r>
        <w:t>B. Bodenluft, Deponiegas gelten die gleichen Grundsätze</w:t>
      </w:r>
      <w:r w:rsidR="001A6AB2">
        <w:t>.</w:t>
      </w:r>
    </w:p>
    <w:p w14:paraId="21E10CB4" w14:textId="77777777" w:rsidR="00332B7D" w:rsidRDefault="00332B7D" w:rsidP="001A6AB2">
      <w:pPr>
        <w:pStyle w:val="Textkrper"/>
      </w:pPr>
      <w:r>
        <w:t>Die Nachsorge umfasst neben einer Überwachung ggf. technische Maßnahmen zum Erhalt der Funktionsfähigkeit einer Sicherungsmaßnahme.</w:t>
      </w:r>
    </w:p>
    <w:p w14:paraId="51B113CE" w14:textId="77777777" w:rsidR="00DA52AE" w:rsidRDefault="00DA52AE" w:rsidP="00DA52AE">
      <w:pPr>
        <w:pStyle w:val="Textkrper"/>
      </w:pPr>
      <w:r>
        <w:t>Da bei der technischen Durchführung der Maßnahmen vor Ort auch kurzfristig sachkundige Entscheidungen für die Vorgehensweise und den Fortgang von Arbeiten getroffen werden müssen, sind eine hohe fachliche Kompetenz sowie fundierte Kenntnisse des AN zum Untersuchungsgebiet erforderlich.</w:t>
      </w:r>
    </w:p>
    <w:p w14:paraId="1151AB71" w14:textId="77777777" w:rsidR="00DA52AE" w:rsidRDefault="00F900D1" w:rsidP="00DA52AE">
      <w:pPr>
        <w:pStyle w:val="Textkrper"/>
      </w:pPr>
      <w:r>
        <w:t xml:space="preserve">Während der Umsetzung der Leistung ist der AN für alle Festlegungen und Entscheidungen verantwortlich, die notwendig sind, um bei der Ausführung der angefragten Leistungen die Verhältnisse vor Ort zu berücksichtigen. </w:t>
      </w:r>
      <w:r w:rsidR="00DA52AE">
        <w:t>Dies hat in Abstimmung mit dem AG zu erfolgen.</w:t>
      </w:r>
    </w:p>
    <w:p w14:paraId="052ACD38" w14:textId="77777777" w:rsidR="005F301F" w:rsidRDefault="005F301F" w:rsidP="000506A0">
      <w:pPr>
        <w:pStyle w:val="berschrift3"/>
        <w:ind w:left="703" w:hanging="703"/>
      </w:pPr>
      <w:r w:rsidRPr="005F301F">
        <w:t>2</w:t>
      </w:r>
      <w:r w:rsidRPr="005F301F">
        <w:tab/>
        <w:t>Auswertung bestehende</w:t>
      </w:r>
      <w:r w:rsidR="00F413D4">
        <w:t>r</w:t>
      </w:r>
      <w:r w:rsidRPr="005F301F">
        <w:t xml:space="preserve"> Unterlagen und </w:t>
      </w:r>
      <w:r w:rsidR="00AE526D">
        <w:t>Konkretisierung des</w:t>
      </w:r>
      <w:r w:rsidRPr="005F301F">
        <w:t xml:space="preserve"> </w:t>
      </w:r>
      <w:r w:rsidR="00FC0E0A">
        <w:t>Programms zur Überwachung bzw. Nachsorge</w:t>
      </w:r>
      <w:r w:rsidR="00CB3932">
        <w:t xml:space="preserve"> (Arbeitsplan)</w:t>
      </w:r>
    </w:p>
    <w:p w14:paraId="560F958A" w14:textId="77777777" w:rsidR="005F301F" w:rsidRPr="002B501D" w:rsidRDefault="00F900D1" w:rsidP="005F301F">
      <w:pPr>
        <w:pStyle w:val="Textkrper"/>
      </w:pPr>
      <w:r w:rsidRPr="006D4BE6">
        <w:rPr>
          <w:shd w:val="clear" w:color="auto" w:fill="C0C0C0"/>
        </w:rPr>
        <w:t>STANDORTSPEZIFISCHE</w:t>
      </w:r>
      <w:r>
        <w:rPr>
          <w:shd w:val="clear" w:color="auto" w:fill="C0C0C0"/>
        </w:rPr>
        <w:t>N</w:t>
      </w:r>
      <w:r w:rsidRPr="006D4BE6">
        <w:rPr>
          <w:shd w:val="clear" w:color="auto" w:fill="C0C0C0"/>
        </w:rPr>
        <w:t xml:space="preserve"> </w:t>
      </w:r>
      <w:r w:rsidR="005F301F" w:rsidRPr="006D4BE6">
        <w:rPr>
          <w:shd w:val="clear" w:color="auto" w:fill="C0C0C0"/>
        </w:rPr>
        <w:t>TEXT</w:t>
      </w:r>
      <w:r w:rsidR="006D4BE6" w:rsidRPr="006D4BE6">
        <w:rPr>
          <w:shd w:val="clear" w:color="auto" w:fill="C0C0C0"/>
        </w:rPr>
        <w:t xml:space="preserve"> EINFÜGEN</w:t>
      </w:r>
    </w:p>
    <w:p w14:paraId="2EE8B1D1" w14:textId="77777777" w:rsidR="00FC0E0A" w:rsidRDefault="00DA52AE" w:rsidP="005F301F">
      <w:pPr>
        <w:pStyle w:val="Textkrper"/>
      </w:pPr>
      <w:r>
        <w:t>Für</w:t>
      </w:r>
      <w:r w:rsidR="00FC0E0A">
        <w:t xml:space="preserve"> die Überwachung bzw. Nachsorge sind die Unterlagen der </w:t>
      </w:r>
      <w:r w:rsidR="00AE526D">
        <w:t>vorausgegangenen Stufe</w:t>
      </w:r>
      <w:r w:rsidR="00F900D1">
        <w:t>n</w:t>
      </w:r>
      <w:r w:rsidR="00AE526D">
        <w:t xml:space="preserve"> </w:t>
      </w:r>
      <w:r w:rsidR="000F7B71">
        <w:br/>
      </w:r>
      <w:r w:rsidR="00AE526D">
        <w:t>i.</w:t>
      </w:r>
      <w:r w:rsidR="000F7B71">
        <w:t xml:space="preserve"> </w:t>
      </w:r>
      <w:r w:rsidR="00AE526D">
        <w:t>d.</w:t>
      </w:r>
      <w:r w:rsidR="000F7B71">
        <w:t xml:space="preserve"> </w:t>
      </w:r>
      <w:r w:rsidR="00AE526D">
        <w:t xml:space="preserve">R. der </w:t>
      </w:r>
      <w:r w:rsidR="00FC0E0A">
        <w:t>S</w:t>
      </w:r>
      <w:r w:rsidR="006E7BE8">
        <w:t>anierung bzw. andere/</w:t>
      </w:r>
      <w:r w:rsidR="000F7B71">
        <w:t xml:space="preserve"> </w:t>
      </w:r>
      <w:r w:rsidR="00FC0E0A">
        <w:t>weitere relevante Gutachten</w:t>
      </w:r>
      <w:r w:rsidR="00AE526D">
        <w:t>/</w:t>
      </w:r>
      <w:r w:rsidR="000F7B71">
        <w:t xml:space="preserve"> </w:t>
      </w:r>
      <w:r w:rsidR="00AE526D">
        <w:t xml:space="preserve">Berichte </w:t>
      </w:r>
      <w:r w:rsidR="00FC0E0A" w:rsidRPr="00507E27">
        <w:t>auszuwerten.</w:t>
      </w:r>
      <w:r w:rsidR="001C279B" w:rsidRPr="00507E27">
        <w:t xml:space="preserve"> Geologische Daten und Berichte zum Standort können über das Landwirtschafts- und Umweltinformationssystem für Geodaten </w:t>
      </w:r>
      <w:hyperlink r:id="rId8" w:history="1">
        <w:r w:rsidR="001C279B" w:rsidRPr="00507E27">
          <w:rPr>
            <w:rStyle w:val="Hyperlink"/>
          </w:rPr>
          <w:t>https://www.luis.sachsen.de/</w:t>
        </w:r>
      </w:hyperlink>
      <w:r w:rsidR="001C279B" w:rsidRPr="00507E27">
        <w:rPr>
          <w:rStyle w:val="Hyperlink"/>
        </w:rPr>
        <w:t xml:space="preserve"> </w:t>
      </w:r>
      <w:r w:rsidR="001C279B" w:rsidRPr="00507E27">
        <w:rPr>
          <w:rStyle w:val="Hyperlink"/>
          <w:color w:val="auto"/>
          <w:u w:val="none"/>
        </w:rPr>
        <w:t>abgefragt werden.</w:t>
      </w:r>
    </w:p>
    <w:p w14:paraId="2FFA5ADF" w14:textId="77777777" w:rsidR="00FC0E0A" w:rsidRDefault="00FC0E0A" w:rsidP="005F301F">
      <w:pPr>
        <w:pStyle w:val="Textkrper"/>
      </w:pPr>
      <w:r>
        <w:t>Enthält d</w:t>
      </w:r>
      <w:r w:rsidR="00AE526D">
        <w:t>ie</w:t>
      </w:r>
      <w:r>
        <w:t xml:space="preserve"> Abschluss</w:t>
      </w:r>
      <w:r w:rsidR="00AE526D">
        <w:t>dokumentation</w:t>
      </w:r>
      <w:r>
        <w:t xml:space="preserve"> zur Sanierung einen Vorschlag für ein Überwachungs- bzw. Nachsorgeprogramm, so ist dieses </w:t>
      </w:r>
      <w:r w:rsidR="00CB3932">
        <w:t xml:space="preserve">in einem Arbeitsplan </w:t>
      </w:r>
      <w:r>
        <w:t>zu konkretisieren.</w:t>
      </w:r>
    </w:p>
    <w:p w14:paraId="327CDC7A" w14:textId="77777777" w:rsidR="00CA500C" w:rsidRDefault="00CA500C" w:rsidP="005F301F">
      <w:pPr>
        <w:pStyle w:val="Textkrper"/>
      </w:pPr>
      <w:r>
        <w:t xml:space="preserve">Feldarbeiten können nur nach </w:t>
      </w:r>
      <w:r w:rsidR="007E5C4E">
        <w:t xml:space="preserve">Freigabe </w:t>
      </w:r>
      <w:r w:rsidR="00FC0E0A">
        <w:t xml:space="preserve">dieses </w:t>
      </w:r>
      <w:r w:rsidR="00CB3932">
        <w:t xml:space="preserve">Arbeitsplanes </w:t>
      </w:r>
      <w:r w:rsidR="007E5C4E">
        <w:t xml:space="preserve">durch den </w:t>
      </w:r>
      <w:r>
        <w:t xml:space="preserve">AG </w:t>
      </w:r>
      <w:r w:rsidR="007E5C4E">
        <w:t xml:space="preserve">in Abstimmung mit dem PC </w:t>
      </w:r>
      <w:r>
        <w:t xml:space="preserve">beginnen. Folgende Sachverhalte sind </w:t>
      </w:r>
      <w:r w:rsidR="00F413D4">
        <w:t xml:space="preserve">im Arbeitsplan mindestens </w:t>
      </w:r>
      <w:r>
        <w:t>darzustellen:</w:t>
      </w:r>
    </w:p>
    <w:p w14:paraId="7B230863" w14:textId="77777777" w:rsidR="00F413D4" w:rsidRDefault="00F413D4" w:rsidP="002B2CF8">
      <w:pPr>
        <w:pStyle w:val="Aufzhlung"/>
        <w:spacing w:line="300" w:lineRule="atLeast"/>
      </w:pPr>
      <w:r>
        <w:t>S</w:t>
      </w:r>
      <w:r w:rsidR="00CA500C">
        <w:t>tandortspezifische</w:t>
      </w:r>
      <w:r>
        <w:t>r Sachstand</w:t>
      </w:r>
    </w:p>
    <w:p w14:paraId="0A05B687" w14:textId="77777777" w:rsidR="00CA500C" w:rsidRDefault="00F413D4" w:rsidP="002B2CF8">
      <w:pPr>
        <w:pStyle w:val="Aufzhlung"/>
        <w:spacing w:line="300" w:lineRule="atLeast"/>
      </w:pPr>
      <w:r>
        <w:t>Geplante Arbeiten/ Randbedingungen zur Umsetzung</w:t>
      </w:r>
    </w:p>
    <w:p w14:paraId="18381690" w14:textId="77777777" w:rsidR="00CA500C" w:rsidRDefault="00CA500C" w:rsidP="002B2CF8">
      <w:pPr>
        <w:pStyle w:val="Aufzhlung"/>
        <w:spacing w:line="300" w:lineRule="atLeast"/>
      </w:pPr>
      <w:r>
        <w:t>Einweisung in Feldarbeiten</w:t>
      </w:r>
    </w:p>
    <w:p w14:paraId="3AC64AA9" w14:textId="77777777" w:rsidR="00CA500C" w:rsidRDefault="00CA500C" w:rsidP="002B2CF8">
      <w:pPr>
        <w:pStyle w:val="Aufzhlung"/>
        <w:spacing w:line="300" w:lineRule="atLeast"/>
      </w:pPr>
      <w:r>
        <w:t>zeitlicher Ablauf der Geländearbeiten</w:t>
      </w:r>
    </w:p>
    <w:p w14:paraId="642AFFA6" w14:textId="77777777" w:rsidR="00CA500C" w:rsidRDefault="00CA500C" w:rsidP="002B2CF8">
      <w:pPr>
        <w:pStyle w:val="Aufzhlung"/>
        <w:spacing w:line="300" w:lineRule="atLeast"/>
      </w:pPr>
      <w:r>
        <w:t>Qualitätssicherung</w:t>
      </w:r>
    </w:p>
    <w:p w14:paraId="609E5D5E" w14:textId="77777777" w:rsidR="00CA500C" w:rsidRDefault="00F413D4" w:rsidP="002B2CF8">
      <w:pPr>
        <w:pStyle w:val="Aufzhlung"/>
        <w:spacing w:line="300" w:lineRule="atLeast"/>
      </w:pPr>
      <w:r>
        <w:t>Arbeitsschutz</w:t>
      </w:r>
    </w:p>
    <w:p w14:paraId="3670C5BA" w14:textId="77777777" w:rsidR="00CA44B3" w:rsidRDefault="00CA44B3" w:rsidP="00CA44B3">
      <w:pPr>
        <w:pStyle w:val="Textkrper"/>
      </w:pPr>
      <w:r>
        <w:lastRenderedPageBreak/>
        <w:t>Bei der GW-Überwachung (GW-Monitoring) können folgende spezielle Untersuchungen notwendig sein:</w:t>
      </w:r>
    </w:p>
    <w:p w14:paraId="1F5E3D99" w14:textId="77777777" w:rsidR="00CA44B3" w:rsidRDefault="00CA44B3" w:rsidP="002B2CF8">
      <w:pPr>
        <w:pStyle w:val="Aufzhlung"/>
        <w:spacing w:line="300" w:lineRule="atLeast"/>
      </w:pPr>
      <w:r>
        <w:t>Regenerierung und Reparatur von Grundwassermessstellen</w:t>
      </w:r>
    </w:p>
    <w:p w14:paraId="7D6DE5ED" w14:textId="77777777" w:rsidR="00CA44B3" w:rsidRDefault="00CA44B3" w:rsidP="002B2CF8">
      <w:pPr>
        <w:pStyle w:val="Aufzhlung"/>
        <w:spacing w:line="300" w:lineRule="atLeast"/>
      </w:pPr>
      <w:r>
        <w:t>Bestandsaufnahme von Grund- und Oberflächen</w:t>
      </w:r>
      <w:r w:rsidR="00F900D1">
        <w:t>wasser</w:t>
      </w:r>
      <w:r>
        <w:t>messstellen</w:t>
      </w:r>
    </w:p>
    <w:p w14:paraId="7C1AC302" w14:textId="77777777" w:rsidR="00CA44B3" w:rsidRDefault="00CA44B3" w:rsidP="002B2CF8">
      <w:pPr>
        <w:pStyle w:val="Aufzhlung"/>
        <w:spacing w:line="300" w:lineRule="atLeast"/>
      </w:pPr>
      <w:r>
        <w:t xml:space="preserve">Bohrlochmessungen in bestehenden, ausgebauten Grundwassermessstellen bzw. offenen Bohrlöchern beim Neubau von Grundwassermessstellen (z. B. Gamma-Log, Electric- Log, </w:t>
      </w:r>
      <w:r w:rsidR="00277614">
        <w:t>T</w:t>
      </w:r>
      <w:r>
        <w:t>emperatur- und Leitfähigkeitsprofile, Flowmeter, etc.)</w:t>
      </w:r>
    </w:p>
    <w:p w14:paraId="29B82521" w14:textId="77777777" w:rsidR="00CA44B3" w:rsidRDefault="00CA44B3" w:rsidP="002B2CF8">
      <w:pPr>
        <w:pStyle w:val="Aufzhlung"/>
        <w:spacing w:line="300" w:lineRule="atLeast"/>
      </w:pPr>
      <w:r>
        <w:t>Tracerversuche</w:t>
      </w:r>
    </w:p>
    <w:p w14:paraId="18753124" w14:textId="77777777" w:rsidR="00CA44B3" w:rsidRDefault="00CA44B3" w:rsidP="002B2CF8">
      <w:pPr>
        <w:pStyle w:val="Aufzhlung"/>
        <w:spacing w:line="300" w:lineRule="atLeast"/>
      </w:pPr>
      <w:r>
        <w:t>hydraulische Versuche (z. B. Pumpversuche)</w:t>
      </w:r>
    </w:p>
    <w:p w14:paraId="62EAF6DC" w14:textId="77777777" w:rsidR="00CA44B3" w:rsidRDefault="00CA44B3" w:rsidP="002B2CF8">
      <w:pPr>
        <w:pStyle w:val="Aufzhlung"/>
        <w:spacing w:line="300" w:lineRule="atLeast"/>
      </w:pPr>
      <w:r>
        <w:t>Errichtung automatischer Grundwasserüberwachungssysteme</w:t>
      </w:r>
    </w:p>
    <w:p w14:paraId="6B0D4C62" w14:textId="77777777" w:rsidR="00CB3932" w:rsidRDefault="00CA500C" w:rsidP="006D4BE6">
      <w:pPr>
        <w:pStyle w:val="berschrift3"/>
        <w:ind w:left="705" w:hanging="705"/>
      </w:pPr>
      <w:r w:rsidRPr="00CA500C">
        <w:t>3</w:t>
      </w:r>
      <w:r w:rsidRPr="00CA500C">
        <w:tab/>
        <w:t>Vorbereitung, Koordination, Überwachung und Dokumentation der Feldarbeiten</w:t>
      </w:r>
    </w:p>
    <w:p w14:paraId="78382C1B" w14:textId="77777777" w:rsidR="00CA44B3" w:rsidRDefault="00475717" w:rsidP="00CA44B3">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CA44B3" w:rsidRPr="00FC4EDF">
        <w:rPr>
          <w:shd w:val="clear" w:color="auto" w:fill="C0C0C0"/>
        </w:rPr>
        <w:t>TEXT EINFÜGEN</w:t>
      </w:r>
    </w:p>
    <w:p w14:paraId="1E010637" w14:textId="77BF44D0" w:rsidR="00DD5CA5" w:rsidRPr="00577C1D" w:rsidRDefault="00DD5CA5" w:rsidP="00DD5CA5">
      <w:pPr>
        <w:pStyle w:val="Textkrper"/>
      </w:pPr>
      <w:r w:rsidRPr="00577C1D">
        <w:t>Von allen Bohrungen müssen durch einen Fachkundigen mit entsprechender Ausbildung Schichtenverzeichnisse gemäß DIN EN ISO 14688-1, DIN EN ISO 14689 und EN ISO 22475-1, Bohrprofile gemäß DIN 4943 und DIN 4023 und von den GWM zusätzlich Ausbaupläne gemäß DIN 4023  und Messstellenpässe erstellt werden.</w:t>
      </w:r>
    </w:p>
    <w:p w14:paraId="28582FF1" w14:textId="4B4AD69D" w:rsidR="001C279B" w:rsidRPr="000D7011" w:rsidRDefault="001C279B" w:rsidP="001C279B">
      <w:pPr>
        <w:pStyle w:val="Textkrper"/>
      </w:pPr>
      <w:r w:rsidRPr="000D7011">
        <w:t>Für die Durchführung von geologischen Untersuchungen (z. 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besteht eine Anzeigepflicht beim Landesamt für Umwelt, Landwirtschaft und Geologie (LfULG) und ggf. bei der zuständigen Unteren Wasserbehörde bzw. beim Sächsischen Oberbergamt. Die Anzeige hat gemäß § 8 Geologiedatengesetz (GeolDG) spätestens zwei Wochen vor Beginn zu erfolgen und ist über die „Elektronische Bohranzeige Sachsen - ELBA.S</w:t>
      </w:r>
      <w:r w:rsidR="006C7738">
        <w:t>AX</w:t>
      </w:r>
      <w:r w:rsidRPr="000D7011">
        <w:t>“, erreichbar über das Portal „Erdaufschluss digital“ (</w:t>
      </w:r>
      <w:hyperlink r:id="rId9" w:history="1">
        <w:r w:rsidRPr="000D7011">
          <w:rPr>
            <w:rStyle w:val="Hyperlink"/>
          </w:rPr>
          <w:t>https://www.erdaufschluss-digital.de/</w:t>
        </w:r>
      </w:hyperlink>
      <w:r w:rsidR="00AC4E49">
        <w:t xml:space="preserve">) </w:t>
      </w:r>
      <w:r w:rsidRPr="000D7011">
        <w:t>einzureichen.</w:t>
      </w:r>
    </w:p>
    <w:p w14:paraId="5A3400B9" w14:textId="3EEBF74D" w:rsidR="001C279B" w:rsidRPr="000D7011" w:rsidRDefault="001C279B" w:rsidP="001C279B">
      <w:pPr>
        <w:pStyle w:val="Textkrper"/>
      </w:pPr>
      <w:r w:rsidRPr="000D7011">
        <w:t>Das System ELBA.SAX ermittelt in Abhängigkeit der angezeigten Daten automatisch die sachliche Zuständigkeit der unteren Wasserbehörden und die örtlich zuständige untere Wasserbehörde (Landkreis oder kreisfreie Stadt) sowie ggf. die Zuständigkeit des Oberbergamtes nach Bundesberggesetz und leitet die Anzeige an diese Behörden weiter. Mit der „Elektronischen Bohranzeige Sachsen - ELBA.S</w:t>
      </w:r>
      <w:r w:rsidR="0037584C">
        <w:t>AX</w:t>
      </w:r>
      <w:r w:rsidRPr="000D7011">
        <w:t>“ wird somit gleichzeitig auch die Anzeige bei der zuständigen Unteren Wasserbehörde nach § 49 WHG in Ver</w:t>
      </w:r>
      <w:bookmarkStart w:id="0" w:name="_GoBack"/>
      <w:bookmarkEnd w:id="0"/>
      <w:r w:rsidRPr="000D7011">
        <w:t xml:space="preserve">bindung mit § 41 Sächs. WG übermittelt. </w:t>
      </w:r>
    </w:p>
    <w:p w14:paraId="180CA0B0" w14:textId="77777777" w:rsidR="001C279B" w:rsidRPr="00190666" w:rsidRDefault="001C279B" w:rsidP="001C279B">
      <w:pPr>
        <w:pStyle w:val="Textkrper"/>
      </w:pPr>
      <w:r w:rsidRPr="00190666">
        <w:t>Informationen und rechtliche Vorgaben zur Anzeige von geologischen Untersuchungen nach dem Geologiedatengesetz (GeolDG) sind zu finden unter:</w:t>
      </w:r>
    </w:p>
    <w:p w14:paraId="377D2D7F" w14:textId="77777777" w:rsidR="001C279B" w:rsidRPr="00190666" w:rsidRDefault="00AC4E49" w:rsidP="001C279B">
      <w:pPr>
        <w:pStyle w:val="Textkrper"/>
        <w:numPr>
          <w:ilvl w:val="0"/>
          <w:numId w:val="9"/>
        </w:numPr>
        <w:spacing w:before="0"/>
      </w:pPr>
      <w:hyperlink r:id="rId10" w:history="1">
        <w:r w:rsidR="001C279B" w:rsidRPr="00190666">
          <w:rPr>
            <w:rStyle w:val="Hyperlink"/>
          </w:rPr>
          <w:t>https://www.geologie.sachsen.de/bohranzeige-4145.html</w:t>
        </w:r>
      </w:hyperlink>
      <w:r w:rsidR="001C279B" w:rsidRPr="00190666">
        <w:t xml:space="preserve"> und </w:t>
      </w:r>
    </w:p>
    <w:p w14:paraId="58472565" w14:textId="77777777" w:rsidR="001C279B" w:rsidRPr="000D7011" w:rsidRDefault="00AC4E49" w:rsidP="001C279B">
      <w:pPr>
        <w:pStyle w:val="Textkrper"/>
        <w:numPr>
          <w:ilvl w:val="0"/>
          <w:numId w:val="9"/>
        </w:numPr>
        <w:spacing w:before="0"/>
      </w:pPr>
      <w:hyperlink r:id="rId11" w:history="1">
        <w:r w:rsidR="001C279B" w:rsidRPr="000D7011">
          <w:rPr>
            <w:rStyle w:val="Hyperlink"/>
          </w:rPr>
          <w:t>https://</w:t>
        </w:r>
      </w:hyperlink>
      <w:hyperlink r:id="rId12" w:history="1">
        <w:r w:rsidR="001C279B" w:rsidRPr="000D7011">
          <w:rPr>
            <w:rStyle w:val="Hyperlink"/>
          </w:rPr>
          <w:t>www.gesetze-im-internet.de/geoldg/index.html</w:t>
        </w:r>
      </w:hyperlink>
      <w:r w:rsidR="001C279B" w:rsidRPr="000D7011">
        <w:t xml:space="preserve">. </w:t>
      </w:r>
    </w:p>
    <w:p w14:paraId="3C727FBD" w14:textId="5FF8F4DA" w:rsidR="00DD5CA5" w:rsidRPr="00562A20" w:rsidRDefault="00DD5CA5" w:rsidP="00DD5CA5">
      <w:pPr>
        <w:pStyle w:val="Textkrper"/>
      </w:pPr>
    </w:p>
    <w:p w14:paraId="0F9B4CA8" w14:textId="77777777" w:rsidR="00594A9C" w:rsidRDefault="00594A9C" w:rsidP="00594A9C">
      <w:pPr>
        <w:pStyle w:val="Textkrper"/>
        <w:numPr>
          <w:ilvl w:val="12"/>
          <w:numId w:val="0"/>
        </w:numPr>
      </w:pPr>
      <w:r w:rsidRPr="00577C1D">
        <w:lastRenderedPageBreak/>
        <w:t>Grundsätzlich sind vor Beginn der Feldarbeiten Erkundigungen zur Lage von Ver- und Entsorgungsleitungen sowie zur Kampfmittelsituation durchzuführen. In Abstimmung mit dem</w:t>
      </w:r>
      <w:r>
        <w:t xml:space="preserve"> AG </w:t>
      </w:r>
      <w:r w:rsidR="007E5C4E">
        <w:t xml:space="preserve">und dem PC </w:t>
      </w:r>
      <w:r>
        <w:t xml:space="preserve">ist ggf. </w:t>
      </w:r>
      <w:r w:rsidR="00475717">
        <w:t xml:space="preserve">die </w:t>
      </w:r>
      <w:r>
        <w:t xml:space="preserve">notwendige Einbindung des Kampfmittelsuch- </w:t>
      </w:r>
      <w:r w:rsidR="00475717">
        <w:t>u</w:t>
      </w:r>
      <w:r>
        <w:t>. -räumdienstes zu klären.</w:t>
      </w:r>
    </w:p>
    <w:p w14:paraId="53D87816" w14:textId="77777777" w:rsidR="001674DE" w:rsidRDefault="00CA500C" w:rsidP="006D4BE6">
      <w:pPr>
        <w:pStyle w:val="berschrift3"/>
      </w:pPr>
      <w:r w:rsidRPr="00CA500C">
        <w:t>4</w:t>
      </w:r>
      <w:r w:rsidRPr="00CA500C">
        <w:tab/>
      </w:r>
      <w:r w:rsidR="00277614">
        <w:t>Probenahme</w:t>
      </w:r>
      <w:r w:rsidRPr="00CA500C">
        <w:t xml:space="preserve"> und </w:t>
      </w:r>
      <w:r w:rsidR="006E7BE8">
        <w:t>-</w:t>
      </w:r>
      <w:r w:rsidRPr="00CA500C">
        <w:t>transport</w:t>
      </w:r>
    </w:p>
    <w:p w14:paraId="3283C088" w14:textId="77777777" w:rsidR="00776964" w:rsidRPr="00577C1D" w:rsidRDefault="00776964" w:rsidP="006D4BE6">
      <w:pPr>
        <w:pStyle w:val="berschrift4"/>
      </w:pPr>
      <w:r w:rsidRPr="00577C1D">
        <w:t>4.1</w:t>
      </w:r>
      <w:r w:rsidRPr="00577C1D">
        <w:tab/>
        <w:t>Grundlagen</w:t>
      </w:r>
    </w:p>
    <w:p w14:paraId="037DE166" w14:textId="77777777" w:rsidR="00776964" w:rsidRPr="00577C1D" w:rsidRDefault="00475717" w:rsidP="00776964">
      <w:pPr>
        <w:pStyle w:val="Textkrper"/>
        <w:rPr>
          <w:shd w:val="clear" w:color="auto" w:fill="C0C0C0"/>
        </w:rPr>
      </w:pPr>
      <w:r w:rsidRPr="00577C1D">
        <w:rPr>
          <w:shd w:val="clear" w:color="auto" w:fill="C0C0C0"/>
        </w:rPr>
        <w:t xml:space="preserve">STANDORTSPEZIFISCHEN </w:t>
      </w:r>
      <w:r w:rsidR="00776964" w:rsidRPr="00577C1D">
        <w:rPr>
          <w:shd w:val="clear" w:color="auto" w:fill="C0C0C0"/>
        </w:rPr>
        <w:t>TEXT</w:t>
      </w:r>
      <w:r w:rsidR="00CB3932" w:rsidRPr="00577C1D">
        <w:rPr>
          <w:shd w:val="clear" w:color="auto" w:fill="C0C0C0"/>
        </w:rPr>
        <w:t xml:space="preserve"> EINFÜGEN</w:t>
      </w:r>
    </w:p>
    <w:p w14:paraId="0F3CBE2E" w14:textId="77777777" w:rsidR="00F36FA9" w:rsidRPr="00577C1D" w:rsidRDefault="00F36FA9" w:rsidP="006E7BE8">
      <w:pPr>
        <w:pStyle w:val="Aufzhlung"/>
        <w:numPr>
          <w:ilvl w:val="0"/>
          <w:numId w:val="0"/>
        </w:numPr>
        <w:jc w:val="both"/>
      </w:pPr>
      <w:r w:rsidRPr="00577C1D">
        <w:t>Bei der Probenahme sind einschlägige Normen und Regeln sowie die Materialien zur Altlastenbehandlung in Sachsen, Bd. 3/1998 „Probenahme bei der Technischen Erkundung von Altlasten“ im Freistaat Sachsen zu beachten. Insbesondere ist zu achten auf:</w:t>
      </w:r>
    </w:p>
    <w:p w14:paraId="2858A010" w14:textId="77777777" w:rsidR="00776964" w:rsidRDefault="00776964" w:rsidP="002B2CF8">
      <w:pPr>
        <w:pStyle w:val="Aufzhlung"/>
        <w:spacing w:line="300" w:lineRule="atLeast"/>
      </w:pPr>
      <w:r>
        <w:t>Beschriftung und Nummerierung der Probenbehälter (Probenbehälter sind vom AN zu stellen)</w:t>
      </w:r>
    </w:p>
    <w:p w14:paraId="6B0145E0" w14:textId="77777777" w:rsidR="00776964" w:rsidRDefault="00776964" w:rsidP="002B2CF8">
      <w:pPr>
        <w:pStyle w:val="Aufzhlung"/>
        <w:spacing w:line="300" w:lineRule="atLeast"/>
      </w:pPr>
      <w:r>
        <w:t xml:space="preserve">Führen von Tagesberichten mit Nennung der an </w:t>
      </w:r>
      <w:r w:rsidR="00277614">
        <w:t>Probenahme</w:t>
      </w:r>
      <w:r>
        <w:t xml:space="preserve"> und Transport beteiligten Personen</w:t>
      </w:r>
    </w:p>
    <w:p w14:paraId="2AE287D4" w14:textId="77777777" w:rsidR="00776964" w:rsidRDefault="00776964" w:rsidP="002B2CF8">
      <w:pPr>
        <w:pStyle w:val="Aufzhlung"/>
        <w:spacing w:line="300" w:lineRule="atLeast"/>
      </w:pPr>
      <w:r>
        <w:t xml:space="preserve">Erstellen von </w:t>
      </w:r>
      <w:r w:rsidR="00277614">
        <w:t>Probenahme</w:t>
      </w:r>
      <w:r>
        <w:t>- und Probetransportprotokollen mit Angabe der vor Ort erfassten Parameter sowie anderer nachfolgend im Text spezifizierter Parameter</w:t>
      </w:r>
    </w:p>
    <w:p w14:paraId="4F81A7C2" w14:textId="77777777" w:rsidR="00776964" w:rsidRDefault="00776964" w:rsidP="002B2CF8">
      <w:pPr>
        <w:pStyle w:val="Aufzhlung"/>
        <w:spacing w:line="300" w:lineRule="atLeast"/>
      </w:pPr>
      <w:r>
        <w:t>Konservieren der Proben entsprechend den Vorschriften in Abstimmung mit dem Untersuchungslabor</w:t>
      </w:r>
    </w:p>
    <w:p w14:paraId="3C0D8BDA" w14:textId="77777777" w:rsidR="00776964" w:rsidRDefault="00776964" w:rsidP="002B2CF8">
      <w:pPr>
        <w:pStyle w:val="Aufzhlung"/>
        <w:spacing w:line="300" w:lineRule="atLeast"/>
      </w:pPr>
      <w:r>
        <w:t xml:space="preserve">Bestimmung des voraussichtlichen Abpumpvolumens als Richtwerte für die </w:t>
      </w:r>
      <w:r w:rsidR="00277614">
        <w:t>Probe</w:t>
      </w:r>
      <w:r w:rsidR="0037584C">
        <w:t>-</w:t>
      </w:r>
      <w:r w:rsidR="0037584C">
        <w:br/>
      </w:r>
      <w:r w:rsidR="00277614">
        <w:t>nahme</w:t>
      </w:r>
      <w:r>
        <w:t xml:space="preserve"> (Berechnung nach </w:t>
      </w:r>
      <w:r>
        <w:sym w:font="Symbol" w:char="F0DB"/>
      </w:r>
      <w:r>
        <w:t xml:space="preserve"> </w:t>
      </w:r>
      <w:r w:rsidR="00863EFB">
        <w:t xml:space="preserve"> Arbeitsblatt DWA – A 909 „Grundsätze der Grundwasserprobennahme aus Grundwassermessstellen“) </w:t>
      </w:r>
    </w:p>
    <w:p w14:paraId="6EBB03E2" w14:textId="77777777" w:rsidR="00776964" w:rsidRDefault="00776964" w:rsidP="002B2CF8">
      <w:pPr>
        <w:pStyle w:val="Aufzhlung"/>
        <w:spacing w:line="300" w:lineRule="atLeast"/>
      </w:pPr>
      <w:r>
        <w:t xml:space="preserve">Kalibrierung der Messgeräte für pH-Wert, </w:t>
      </w:r>
      <w:r w:rsidR="00E775FD">
        <w:t xml:space="preserve">Leitfähigkeit, Temperatur, </w:t>
      </w:r>
      <w:r>
        <w:t>Sauerstoffge</w:t>
      </w:r>
      <w:r w:rsidR="00E800BA">
        <w:t>-</w:t>
      </w:r>
      <w:r>
        <w:t>halt und Redoxspannung</w:t>
      </w:r>
    </w:p>
    <w:p w14:paraId="1790DF34" w14:textId="77777777" w:rsidR="00776964" w:rsidRDefault="00776964" w:rsidP="002B2CF8">
      <w:pPr>
        <w:pStyle w:val="Aufzhlung"/>
        <w:spacing w:line="300" w:lineRule="atLeast"/>
      </w:pPr>
      <w:r>
        <w:t>Mitnahme</w:t>
      </w:r>
      <w:r w:rsidR="00EE39A5">
        <w:t>/ Erstellung</w:t>
      </w:r>
      <w:r>
        <w:t xml:space="preserve"> </w:t>
      </w:r>
      <w:r w:rsidR="00E01F29">
        <w:t xml:space="preserve">und ggf. Ergänzung der </w:t>
      </w:r>
      <w:r>
        <w:t>Messstellenpässe</w:t>
      </w:r>
      <w:r w:rsidR="00E01F29">
        <w:t xml:space="preserve"> </w:t>
      </w:r>
    </w:p>
    <w:p w14:paraId="2BCF8929" w14:textId="77777777" w:rsidR="00776964" w:rsidRDefault="00776964" w:rsidP="002B2CF8">
      <w:pPr>
        <w:pStyle w:val="Aufzhlung"/>
        <w:spacing w:line="300" w:lineRule="atLeast"/>
      </w:pPr>
      <w:r>
        <w:t xml:space="preserve">Reinigung der Gerätschaften nach jeder </w:t>
      </w:r>
      <w:r w:rsidR="00277614">
        <w:t>Probenahme</w:t>
      </w:r>
      <w:r>
        <w:t xml:space="preserve"> zur Vermeidung von Kontaminationsverschleppungen</w:t>
      </w:r>
    </w:p>
    <w:p w14:paraId="53CDB75F" w14:textId="77777777" w:rsidR="00776964" w:rsidRDefault="00776964" w:rsidP="002B2CF8">
      <w:pPr>
        <w:pStyle w:val="Aufzhlung"/>
        <w:spacing w:line="300" w:lineRule="atLeast"/>
      </w:pPr>
      <w:r>
        <w:t>sachgerechter und unverzüglicher Transport zum Labor</w:t>
      </w:r>
      <w:r w:rsidR="009B22B9">
        <w:t xml:space="preserve"> mit </w:t>
      </w:r>
      <w:r w:rsidR="00DD5CA5" w:rsidRPr="004B6797">
        <w:rPr>
          <w:color w:val="000000"/>
        </w:rPr>
        <w:t>(</w:t>
      </w:r>
      <w:r w:rsidR="009B22B9" w:rsidRPr="004B6797">
        <w:rPr>
          <w:color w:val="000000"/>
        </w:rPr>
        <w:t>unmittelbar</w:t>
      </w:r>
      <w:r w:rsidR="00DD5CA5" w:rsidRPr="004B6797">
        <w:rPr>
          <w:color w:val="000000"/>
        </w:rPr>
        <w:t>)</w:t>
      </w:r>
      <w:r w:rsidR="009B22B9">
        <w:t xml:space="preserve"> anschließender Analytik</w:t>
      </w:r>
    </w:p>
    <w:p w14:paraId="16008A4F" w14:textId="77777777" w:rsidR="00776964" w:rsidRDefault="00776964" w:rsidP="002B2CF8">
      <w:pPr>
        <w:pStyle w:val="Aufzhlung"/>
        <w:spacing w:line="300" w:lineRule="atLeast"/>
      </w:pPr>
      <w:r>
        <w:t>Übermittlung der vor Ort erfassten Parameter an das Untersuchungslabor</w:t>
      </w:r>
    </w:p>
    <w:p w14:paraId="2DC6C786" w14:textId="77777777" w:rsidR="00507E27" w:rsidRDefault="00776964" w:rsidP="00776964">
      <w:pPr>
        <w:pStyle w:val="Textkrper"/>
      </w:pPr>
      <w:r>
        <w:t xml:space="preserve">Die Kosten für den Einsatz technischer Mittel zu </w:t>
      </w:r>
      <w:r w:rsidR="004B7838">
        <w:t>Probenahmen</w:t>
      </w:r>
      <w:r>
        <w:t xml:space="preserve"> sowie von Verbrauchsgegen</w:t>
      </w:r>
      <w:r w:rsidR="00A12A70">
        <w:t>s</w:t>
      </w:r>
      <w:r>
        <w:t>tänden (z.</w:t>
      </w:r>
      <w:r w:rsidR="00D61007">
        <w:t xml:space="preserve"> </w:t>
      </w:r>
      <w:r>
        <w:t>B. Probenbehälter, Probenträger) sind in die Angebotspreise einzukalkulieren, sofern sie nicht in gesonderten Leistungspositionen berücksichtigt sind.</w:t>
      </w:r>
    </w:p>
    <w:p w14:paraId="3DE13CD1" w14:textId="77777777" w:rsidR="00507E27" w:rsidRDefault="00507E27" w:rsidP="005B068B">
      <w:pPr>
        <w:pStyle w:val="Textkrper"/>
      </w:pPr>
      <w:r>
        <w:br w:type="page"/>
      </w:r>
    </w:p>
    <w:p w14:paraId="2A771A7E" w14:textId="77777777" w:rsidR="00776964" w:rsidRPr="00776964" w:rsidRDefault="00776964" w:rsidP="006D4BE6">
      <w:pPr>
        <w:pStyle w:val="berschrift4"/>
      </w:pPr>
      <w:bookmarkStart w:id="1" w:name="_Toc346334067"/>
      <w:bookmarkStart w:id="2" w:name="_Toc346488993"/>
      <w:bookmarkStart w:id="3" w:name="_Toc360500488"/>
      <w:bookmarkStart w:id="4" w:name="_Toc360502284"/>
      <w:bookmarkStart w:id="5" w:name="_Toc395674714"/>
      <w:r w:rsidRPr="00776964">
        <w:lastRenderedPageBreak/>
        <w:t>4.2</w:t>
      </w:r>
      <w:r w:rsidRPr="00776964">
        <w:tab/>
      </w:r>
      <w:r w:rsidR="00277614">
        <w:t>Probenahme</w:t>
      </w:r>
      <w:r w:rsidRPr="00776964">
        <w:t xml:space="preserve"> Grundwasser</w:t>
      </w:r>
      <w:bookmarkEnd w:id="1"/>
      <w:bookmarkEnd w:id="2"/>
      <w:bookmarkEnd w:id="3"/>
      <w:bookmarkEnd w:id="4"/>
      <w:bookmarkEnd w:id="5"/>
    </w:p>
    <w:p w14:paraId="36400C1F" w14:textId="77777777" w:rsidR="00776964" w:rsidRPr="009D4E0C" w:rsidRDefault="00475717" w:rsidP="00776964">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776964" w:rsidRPr="009D4E0C">
        <w:rPr>
          <w:shd w:val="clear" w:color="auto" w:fill="C0C0C0"/>
        </w:rPr>
        <w:t>TEXT</w:t>
      </w:r>
      <w:r w:rsidR="009D4E0C">
        <w:rPr>
          <w:shd w:val="clear" w:color="auto" w:fill="C0C0C0"/>
        </w:rPr>
        <w:t xml:space="preserve"> EINFÜGEN</w:t>
      </w:r>
    </w:p>
    <w:p w14:paraId="521DCB84" w14:textId="77777777" w:rsidR="00776964" w:rsidRDefault="009B22B9" w:rsidP="00776964">
      <w:pPr>
        <w:pStyle w:val="Textkrper"/>
      </w:pPr>
      <w:r>
        <w:t>Die Grundwasser</w:t>
      </w:r>
      <w:r w:rsidR="004B7838">
        <w:t>p</w:t>
      </w:r>
      <w:r w:rsidR="00277614">
        <w:t>robenahme</w:t>
      </w:r>
      <w:r>
        <w:t xml:space="preserve"> hat nach dem Stand der Technik zu erfolgen. Darüber hinaus ist das M</w:t>
      </w:r>
      <w:r w:rsidR="00776964">
        <w:t>erkblatt des LfU</w:t>
      </w:r>
      <w:r>
        <w:t>L</w:t>
      </w:r>
      <w:r w:rsidR="00776964">
        <w:t>G</w:t>
      </w:r>
      <w:r w:rsidR="008B7198">
        <w:t xml:space="preserve"> „Grundwasserprobenahme“ </w:t>
      </w:r>
      <w:r>
        <w:t>zu berücksichtigen</w:t>
      </w:r>
      <w:r w:rsidR="00776964">
        <w:t>.</w:t>
      </w:r>
    </w:p>
    <w:p w14:paraId="5C156104" w14:textId="77777777" w:rsidR="00776964" w:rsidRDefault="00776964" w:rsidP="00776964">
      <w:pPr>
        <w:pStyle w:val="Textkrper"/>
      </w:pPr>
      <w:r>
        <w:t xml:space="preserve">Bei der Bereitstellung der Geräte für die </w:t>
      </w:r>
      <w:r w:rsidR="00277614">
        <w:t>Probenahme</w:t>
      </w:r>
      <w:r>
        <w:t xml:space="preserve"> sind Messstellen bis maximal </w:t>
      </w:r>
      <w:r w:rsidR="00AC308F">
        <w:rPr>
          <w:shd w:val="clear" w:color="auto" w:fill="C0C0C0"/>
        </w:rPr>
        <w:t>….</w:t>
      </w:r>
      <w:r>
        <w:t xml:space="preserve"> m unter Messpunkthöhe zu berücksichtigen bei einem Mindestdurchmesser von 2", wenn eine MP1-Pumpe zur Verwendung kommt. Der Durchmesser zu beprobender Messstellen ist für den Arbeitsplan zu ermitteln und dort anzugeben. Vor Beginn der eigentlichen </w:t>
      </w:r>
      <w:r w:rsidR="00277614">
        <w:t>Probenahme</w:t>
      </w:r>
      <w:r>
        <w:t xml:space="preserve"> sind folgende Messungen an den Messstellen durchzuführen:</w:t>
      </w:r>
    </w:p>
    <w:p w14:paraId="3B37BD08" w14:textId="77777777" w:rsidR="00776964" w:rsidRDefault="00776964" w:rsidP="002B2CF8">
      <w:pPr>
        <w:pStyle w:val="Aufzhlung"/>
        <w:spacing w:line="300" w:lineRule="atLeast"/>
      </w:pPr>
      <w:r>
        <w:t>Lage Ruhewasserspiegel</w:t>
      </w:r>
    </w:p>
    <w:p w14:paraId="645BA8EE" w14:textId="77777777" w:rsidR="00776964" w:rsidRDefault="00776964" w:rsidP="002B2CF8">
      <w:pPr>
        <w:pStyle w:val="Aufzhlung"/>
        <w:spacing w:line="300" w:lineRule="atLeast"/>
      </w:pPr>
      <w:r>
        <w:t>ggf. Messung der Phasenschichtdicke</w:t>
      </w:r>
    </w:p>
    <w:p w14:paraId="2B6CA82D" w14:textId="77777777" w:rsidR="00776964" w:rsidRDefault="00776964" w:rsidP="00776964">
      <w:pPr>
        <w:pStyle w:val="Textkrper"/>
      </w:pPr>
      <w:r>
        <w:t>Messstellen, die neu im Untersuchungsprogramm sind oder längere Zeit nicht beobachtet wurden, sollten vor dem Abpumpen gelotet werden.</w:t>
      </w:r>
    </w:p>
    <w:p w14:paraId="027C878A" w14:textId="77777777" w:rsidR="00776964" w:rsidRDefault="00776964" w:rsidP="00776964">
      <w:pPr>
        <w:pStyle w:val="Textkrper"/>
      </w:pPr>
      <w:r>
        <w:t>Bei der Grundwasser</w:t>
      </w:r>
      <w:r w:rsidR="004225E7">
        <w:t>p</w:t>
      </w:r>
      <w:r w:rsidR="00277614">
        <w:t>robenahme</w:t>
      </w:r>
      <w:r>
        <w:t xml:space="preserve"> sind folgende Leitkennwerte vor Ort zu bestimmen:</w:t>
      </w:r>
    </w:p>
    <w:p w14:paraId="7E686DA7" w14:textId="77777777" w:rsidR="00776964" w:rsidRDefault="00776964" w:rsidP="002B2CF8">
      <w:pPr>
        <w:pStyle w:val="Aufzhlung"/>
        <w:spacing w:line="300" w:lineRule="atLeast"/>
      </w:pPr>
      <w:r>
        <w:t>organoleptische Parameter: Färbung, Trübung, Geruch, Bodensatz</w:t>
      </w:r>
    </w:p>
    <w:p w14:paraId="0743AC8A" w14:textId="77777777" w:rsidR="00776964" w:rsidRDefault="00776964" w:rsidP="002B2CF8">
      <w:pPr>
        <w:pStyle w:val="Aufzhlung"/>
        <w:spacing w:line="300" w:lineRule="atLeast"/>
      </w:pPr>
      <w:r>
        <w:t>Temperatur</w:t>
      </w:r>
    </w:p>
    <w:p w14:paraId="4A3EE0E8" w14:textId="77777777" w:rsidR="00776964" w:rsidRDefault="00776964" w:rsidP="002B2CF8">
      <w:pPr>
        <w:pStyle w:val="Aufzhlung"/>
        <w:spacing w:line="300" w:lineRule="atLeast"/>
      </w:pPr>
      <w:r>
        <w:t>pH-Wert</w:t>
      </w:r>
    </w:p>
    <w:p w14:paraId="6946F5A7" w14:textId="77777777" w:rsidR="00776964" w:rsidRDefault="00776964" w:rsidP="002B2CF8">
      <w:pPr>
        <w:pStyle w:val="Aufzhlung"/>
        <w:spacing w:line="300" w:lineRule="atLeast"/>
      </w:pPr>
      <w:r>
        <w:t>Leitfähigkeit</w:t>
      </w:r>
    </w:p>
    <w:p w14:paraId="624AEB8C" w14:textId="77777777" w:rsidR="00776964" w:rsidRDefault="00776964" w:rsidP="002B2CF8">
      <w:pPr>
        <w:pStyle w:val="Aufzhlung"/>
        <w:spacing w:line="300" w:lineRule="atLeast"/>
      </w:pPr>
      <w:r>
        <w:t>Sauerstoffgehalt</w:t>
      </w:r>
    </w:p>
    <w:p w14:paraId="6F3B3891" w14:textId="77777777" w:rsidR="00776964" w:rsidRDefault="00776964" w:rsidP="002B2CF8">
      <w:pPr>
        <w:pStyle w:val="Aufzhlung"/>
        <w:spacing w:line="300" w:lineRule="atLeast"/>
      </w:pPr>
      <w:r>
        <w:t>Redoxspannung</w:t>
      </w:r>
    </w:p>
    <w:p w14:paraId="4DF6034B" w14:textId="77777777" w:rsidR="00776964" w:rsidRDefault="00E008A5" w:rsidP="00776964">
      <w:pPr>
        <w:pStyle w:val="Textkrper"/>
      </w:pPr>
      <w:r w:rsidRPr="00562A20">
        <w:t xml:space="preserve">Die Bestimmung der Vor-Ort-Parameter ist in die Einheitspreise der </w:t>
      </w:r>
      <w:r w:rsidR="00277614" w:rsidRPr="00562A20">
        <w:t>Probenahme</w:t>
      </w:r>
      <w:r w:rsidRPr="00562A20">
        <w:t xml:space="preserve"> einzukalkulieren und ist nicht gleichzusetzen mit den laboranalytischen Untersuchungen entsprechend dem Leistungsverzeichnis Analytik. Diese Vor-Ort</w:t>
      </w:r>
      <w:r w:rsidR="006E7BE8" w:rsidRPr="00562A20">
        <w:t>-</w:t>
      </w:r>
      <w:r w:rsidRPr="00562A20">
        <w:t xml:space="preserve">Ergebnisse sind sowohl in den Probenahmeprotokollen als auch in einer durch den Gutachter zu erstellenden Gesamtanalysentabelle im Bericht darzustellen. </w:t>
      </w:r>
    </w:p>
    <w:p w14:paraId="71E92E62" w14:textId="77777777" w:rsidR="00776964" w:rsidRDefault="00776964" w:rsidP="00776964">
      <w:pPr>
        <w:pStyle w:val="berschrift5"/>
      </w:pPr>
      <w:r>
        <w:t xml:space="preserve">Durchführung der </w:t>
      </w:r>
      <w:r w:rsidR="00277614">
        <w:t>Probenahme</w:t>
      </w:r>
    </w:p>
    <w:p w14:paraId="19A55326" w14:textId="77777777" w:rsidR="00776964" w:rsidRDefault="00776964" w:rsidP="00776964">
      <w:pPr>
        <w:pStyle w:val="Textkrper"/>
        <w:numPr>
          <w:ilvl w:val="12"/>
          <w:numId w:val="0"/>
        </w:numPr>
      </w:pPr>
      <w:r>
        <w:t>Die Pumpe soll unmittelbar oberhalb des Filters angeordnet werden.</w:t>
      </w:r>
    </w:p>
    <w:p w14:paraId="7673A1DB" w14:textId="77777777" w:rsidR="00776964" w:rsidRDefault="00776964" w:rsidP="00776964">
      <w:pPr>
        <w:pStyle w:val="Textkrper"/>
        <w:numPr>
          <w:ilvl w:val="12"/>
          <w:numId w:val="0"/>
        </w:numPr>
      </w:pPr>
      <w:r>
        <w:t>Vor allem aus dem Blickwinkel der Reinigung wird der Einsatz von Pumpen mit Steigrohrsystem empfohlen. Stromaggregate sind so zu positionieren, dass eine Beeinflussung der Probe durch Abgase ausgeschlossen wird.</w:t>
      </w:r>
    </w:p>
    <w:p w14:paraId="4D155295" w14:textId="77777777" w:rsidR="00776964" w:rsidRDefault="00776964" w:rsidP="00776964">
      <w:pPr>
        <w:pStyle w:val="Textkrper"/>
        <w:numPr>
          <w:ilvl w:val="12"/>
          <w:numId w:val="0"/>
        </w:numPr>
      </w:pPr>
      <w:r>
        <w:t>Die Förderrate der Pumpe ist an die Ergiebigkeit der Messstelle anzupassen. Sie ist so einzustellen, dass der Grundwasserspiegel mindestens 1 m oberhalb des Filters verbleibt. Dazu ist die Absenkung des Wasserspiegels in der Messstelle zu beobachten.</w:t>
      </w:r>
    </w:p>
    <w:p w14:paraId="460DFA11" w14:textId="77777777" w:rsidR="00776964" w:rsidRDefault="00776964" w:rsidP="00776964">
      <w:pPr>
        <w:pStyle w:val="Textkrper"/>
        <w:numPr>
          <w:ilvl w:val="12"/>
          <w:numId w:val="0"/>
        </w:numPr>
      </w:pPr>
      <w:r>
        <w:t xml:space="preserve">Es ist ein kontinuierlicher Betrieb der Pumpe beim Abpumpen und während der </w:t>
      </w:r>
      <w:r w:rsidR="00277614">
        <w:t>Probenahme</w:t>
      </w:r>
      <w:r>
        <w:t xml:space="preserve"> zu garantieren.</w:t>
      </w:r>
    </w:p>
    <w:p w14:paraId="213F3326" w14:textId="77777777" w:rsidR="00776964" w:rsidRPr="004B7838" w:rsidRDefault="00776964" w:rsidP="00776964">
      <w:pPr>
        <w:pStyle w:val="Textkrper"/>
        <w:numPr>
          <w:ilvl w:val="12"/>
          <w:numId w:val="0"/>
        </w:numPr>
        <w:rPr>
          <w:bCs/>
        </w:rPr>
      </w:pPr>
      <w:r>
        <w:t>Das optimale Abpumpvolumen ist erreicht, wenn das Beschaffenheitskriterium und das hydraulische Kriterium erfüllt sind. Der Abpumpvorgang ist dann zu beenden und die Proben sind zu entnehmen.</w:t>
      </w:r>
    </w:p>
    <w:p w14:paraId="1099EB89" w14:textId="77777777" w:rsidR="00776964" w:rsidRDefault="00776964" w:rsidP="00776964">
      <w:pPr>
        <w:pStyle w:val="Textkrper"/>
        <w:numPr>
          <w:ilvl w:val="12"/>
          <w:numId w:val="0"/>
        </w:numPr>
      </w:pPr>
      <w:r>
        <w:lastRenderedPageBreak/>
        <w:t>Das Beschaffenheitskriterium beinhaltet die Konstanz ausgewählter Leitparameter. Während des Abpumpens werden grundsätzlich die Parameter, geordnet nach abnehmender Wichtigkeit, gemessen:</w:t>
      </w:r>
    </w:p>
    <w:p w14:paraId="7BED991E" w14:textId="77777777" w:rsidR="00776964" w:rsidRDefault="00776964" w:rsidP="00776964">
      <w:pPr>
        <w:pStyle w:val="Textkrper"/>
        <w:numPr>
          <w:ilvl w:val="12"/>
          <w:numId w:val="0"/>
        </w:numPr>
      </w:pPr>
      <w:r>
        <w:t xml:space="preserve">elektrische Leitfähigkeit </w:t>
      </w:r>
      <w:r>
        <w:sym w:font="Symbol" w:char="F0AE"/>
      </w:r>
      <w:r>
        <w:t xml:space="preserve"> pH-Wert </w:t>
      </w:r>
      <w:r>
        <w:sym w:font="Symbol" w:char="F0AE"/>
      </w:r>
      <w:r>
        <w:t xml:space="preserve"> Temperatur </w:t>
      </w:r>
      <w:r>
        <w:sym w:font="Symbol" w:char="F0AE"/>
      </w:r>
      <w:r>
        <w:t xml:space="preserve"> Sauerstoff</w:t>
      </w:r>
    </w:p>
    <w:p w14:paraId="6518167F" w14:textId="77777777" w:rsidR="00153FE8" w:rsidRDefault="00153FE8" w:rsidP="00153FE8">
      <w:pPr>
        <w:tabs>
          <w:tab w:val="num" w:pos="426"/>
          <w:tab w:val="left" w:pos="2835"/>
          <w:tab w:val="left" w:pos="4395"/>
          <w:tab w:val="left" w:pos="6521"/>
        </w:tabs>
        <w:spacing w:after="120"/>
        <w:jc w:val="both"/>
      </w:pPr>
      <w:r w:rsidRPr="00D05BC4">
        <w:t xml:space="preserve">Bei der Messung ist </w:t>
      </w:r>
      <w:r>
        <w:t xml:space="preserve">auf </w:t>
      </w:r>
      <w:r w:rsidRPr="00D05BC4">
        <w:t xml:space="preserve">die Einhaltung der folgenden Beschaffenheitskriterien bzw. die Leitparameterkonstanz über 10 Minuten vor der </w:t>
      </w:r>
      <w:r w:rsidR="00277614">
        <w:t>Probenahme</w:t>
      </w:r>
      <w:r w:rsidRPr="00D05BC4">
        <w:t xml:space="preserve"> zu achten:</w:t>
      </w:r>
      <w:r w:rsidR="004B7838">
        <w:t xml:space="preserve"> </w:t>
      </w:r>
    </w:p>
    <w:p w14:paraId="6823F70D" w14:textId="77777777" w:rsidR="00153FE8" w:rsidRPr="005A26FF" w:rsidRDefault="00153FE8" w:rsidP="00153FE8">
      <w:pPr>
        <w:tabs>
          <w:tab w:val="num" w:pos="426"/>
          <w:tab w:val="left" w:pos="2835"/>
          <w:tab w:val="left" w:pos="4395"/>
          <w:tab w:val="left" w:pos="6521"/>
        </w:tabs>
        <w:spacing w:after="120" w:line="240" w:lineRule="atLeast"/>
        <w:jc w:val="both"/>
      </w:pPr>
      <w:r w:rsidRPr="005A26FF">
        <w:t xml:space="preserve">pH-Wert </w:t>
      </w:r>
      <w:r w:rsidRPr="005A26FF">
        <w:tab/>
        <w:t>± 0,1</w:t>
      </w:r>
      <w:r w:rsidRPr="005A26FF">
        <w:tab/>
        <w:t xml:space="preserve">Temperatur </w:t>
      </w:r>
      <w:r w:rsidRPr="005A26FF">
        <w:tab/>
        <w:t>± 0,1 °C</w:t>
      </w:r>
      <w:r w:rsidRPr="005A26FF">
        <w:tab/>
      </w:r>
      <w:r w:rsidRPr="005A26FF">
        <w:br/>
        <w:t xml:space="preserve">Leitfähigkeit </w:t>
      </w:r>
      <w:r w:rsidRPr="005A26FF">
        <w:tab/>
        <w:t>± 10 %</w:t>
      </w:r>
      <w:r w:rsidRPr="005A26FF">
        <w:tab/>
        <w:t>Sauerstoffgehalt</w:t>
      </w:r>
      <w:r w:rsidRPr="005A26FF">
        <w:tab/>
        <w:t>± 0,2 mg/l</w:t>
      </w:r>
    </w:p>
    <w:p w14:paraId="46C9A3A9" w14:textId="706A1336" w:rsidR="001A05B8" w:rsidRPr="00C37DFD" w:rsidRDefault="001A05B8" w:rsidP="001A05B8">
      <w:pPr>
        <w:pStyle w:val="Textkrper"/>
        <w:numPr>
          <w:ilvl w:val="12"/>
          <w:numId w:val="0"/>
        </w:numPr>
      </w:pPr>
      <w:r>
        <w:t xml:space="preserve">Das hydraulische Kriterium wird auf das Filterrohr und die Filterschüttung bezogen. Es beträgt </w:t>
      </w:r>
      <w:r w:rsidRPr="00C37DFD">
        <w:t xml:space="preserve">mindestens das 1,5fache des Volumens eines Kreiszylinders, der aus der </w:t>
      </w:r>
      <w:r w:rsidRPr="00601E45">
        <w:t xml:space="preserve">wassererfüllten Filterkieslänge </w:t>
      </w:r>
      <w:r w:rsidRPr="00C37DFD">
        <w:t xml:space="preserve">und dem Bohrlochdurchmesser gebildet wird </w:t>
      </w:r>
      <w:r>
        <w:t>(Arbeitsblatt DWA – A 909 „Grundsätze der Grundwasserprobenahme aus Grundwassermessstellen“</w:t>
      </w:r>
      <w:r w:rsidRPr="00C92D6D">
        <w:t>)</w:t>
      </w:r>
      <w:r w:rsidRPr="00D235DF">
        <w:t>.</w:t>
      </w:r>
    </w:p>
    <w:p w14:paraId="4098607D" w14:textId="77777777" w:rsidR="001A05B8" w:rsidRDefault="001A05B8" w:rsidP="001A05B8">
      <w:pPr>
        <w:pStyle w:val="Textkrper"/>
        <w:numPr>
          <w:ilvl w:val="12"/>
          <w:numId w:val="0"/>
        </w:numPr>
        <w:rPr>
          <w:lang w:val="nl-BE"/>
        </w:rPr>
      </w:pPr>
      <w:r>
        <w:tab/>
      </w:r>
      <w:r w:rsidRPr="00026395">
        <w:rPr>
          <w:lang w:val="nl-BE"/>
        </w:rPr>
        <w:t xml:space="preserve">V = n </w:t>
      </w:r>
      <w:r w:rsidRPr="00026395">
        <w:rPr>
          <w:position w:val="-24"/>
          <w:sz w:val="20"/>
          <w:szCs w:val="20"/>
          <w:lang w:val="en-GB"/>
        </w:rPr>
        <w:object w:dxaOrig="260" w:dyaOrig="620" w14:anchorId="2E076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13" o:title=""/>
          </v:shape>
          <o:OLEObject Type="Embed" ProgID="Equation.3" ShapeID="_x0000_i1025" DrawAspect="Content" ObjectID="_1808294421" r:id="rId14"/>
        </w:object>
      </w:r>
      <w:r w:rsidRPr="00026395">
        <w:rPr>
          <w:lang w:val="nl-BE"/>
        </w:rPr>
        <w:t> d</w:t>
      </w:r>
      <w:r w:rsidRPr="00026395">
        <w:rPr>
          <w:vertAlign w:val="subscript"/>
          <w:lang w:val="nl-BE"/>
        </w:rPr>
        <w:t>BL</w:t>
      </w:r>
      <w:r w:rsidRPr="00026395">
        <w:rPr>
          <w:vertAlign w:val="superscript"/>
          <w:lang w:val="nl-BE"/>
        </w:rPr>
        <w:t>2</w:t>
      </w:r>
      <w:r w:rsidRPr="00026395">
        <w:rPr>
          <w:lang w:val="nl-BE"/>
        </w:rPr>
        <w:t xml:space="preserve">  l</w:t>
      </w:r>
      <w:r w:rsidRPr="00026395">
        <w:rPr>
          <w:vertAlign w:val="subscript"/>
          <w:lang w:val="nl-BE"/>
        </w:rPr>
        <w:t>F</w:t>
      </w:r>
      <w:r w:rsidRPr="00026395">
        <w:rPr>
          <w:lang w:val="nl-BE"/>
        </w:rPr>
        <w:tab/>
        <w:t>(1)</w:t>
      </w:r>
    </w:p>
    <w:p w14:paraId="30BA69F0" w14:textId="77777777" w:rsidR="001A05B8" w:rsidRPr="00601E45" w:rsidRDefault="001A05B8" w:rsidP="001A05B8">
      <w:pPr>
        <w:pStyle w:val="Textkrper"/>
        <w:numPr>
          <w:ilvl w:val="12"/>
          <w:numId w:val="0"/>
        </w:numPr>
        <w:spacing w:before="0" w:after="0" w:line="200" w:lineRule="atLeast"/>
        <w:rPr>
          <w:lang w:val="nl-BE"/>
        </w:rPr>
      </w:pPr>
      <w:r w:rsidRPr="00026395">
        <w:rPr>
          <w:lang w:val="nl-BE"/>
        </w:rPr>
        <w:tab/>
      </w:r>
      <w:r w:rsidRPr="00026395">
        <w:rPr>
          <w:lang w:val="nl-BE"/>
        </w:rPr>
        <w:tab/>
      </w:r>
      <w:r w:rsidRPr="00026395">
        <w:rPr>
          <w:lang w:val="nl-BE"/>
        </w:rPr>
        <w:tab/>
        <w:t>V</w:t>
      </w:r>
      <w:r w:rsidRPr="00026395">
        <w:rPr>
          <w:lang w:val="nl-BE"/>
        </w:rPr>
        <w:tab/>
        <w:t>=</w:t>
      </w:r>
      <w:r w:rsidRPr="00026395">
        <w:rPr>
          <w:lang w:val="nl-BE"/>
        </w:rPr>
        <w:tab/>
        <w:t>Volumen</w:t>
      </w:r>
      <w:r w:rsidRPr="00601E45">
        <w:rPr>
          <w:lang w:val="nl-BE"/>
        </w:rPr>
        <w:t xml:space="preserve">, Mindestentnahmemenge </w:t>
      </w:r>
      <w:r w:rsidR="00AB0554">
        <w:rPr>
          <w:lang w:val="nl-BE"/>
        </w:rPr>
        <w:t>[l]</w:t>
      </w:r>
    </w:p>
    <w:p w14:paraId="7A7EDD72" w14:textId="77777777" w:rsidR="001A05B8" w:rsidRPr="00601E45" w:rsidRDefault="001A05B8" w:rsidP="001A05B8">
      <w:pPr>
        <w:pStyle w:val="Textkrper"/>
        <w:numPr>
          <w:ilvl w:val="12"/>
          <w:numId w:val="0"/>
        </w:numPr>
        <w:spacing w:before="0" w:after="0" w:line="200" w:lineRule="atLeast"/>
      </w:pPr>
      <w:r w:rsidRPr="00601E45">
        <w:rPr>
          <w:lang w:val="nl-BE"/>
        </w:rPr>
        <w:tab/>
      </w:r>
      <w:r w:rsidRPr="00601E45">
        <w:rPr>
          <w:lang w:val="nl-BE"/>
        </w:rPr>
        <w:tab/>
      </w:r>
      <w:r w:rsidRPr="00601E45">
        <w:rPr>
          <w:lang w:val="nl-BE"/>
        </w:rPr>
        <w:tab/>
      </w:r>
      <w:r w:rsidRPr="00601E45">
        <w:t>d</w:t>
      </w:r>
      <w:r w:rsidRPr="00601E45">
        <w:rPr>
          <w:vertAlign w:val="subscript"/>
        </w:rPr>
        <w:t>BL</w:t>
      </w:r>
      <w:r w:rsidRPr="00601E45">
        <w:tab/>
        <w:t>=</w:t>
      </w:r>
      <w:r w:rsidRPr="00601E45">
        <w:tab/>
        <w:t xml:space="preserve">Durchmesser des Bohrlochs </w:t>
      </w:r>
      <w:r w:rsidR="00AB0554">
        <w:t>[dm]</w:t>
      </w:r>
      <w:r w:rsidRPr="00601E45">
        <w:t xml:space="preserve"> </w:t>
      </w:r>
    </w:p>
    <w:p w14:paraId="700266A2" w14:textId="77777777" w:rsidR="001A05B8" w:rsidRPr="00601E45" w:rsidRDefault="001A05B8" w:rsidP="001A05B8">
      <w:pPr>
        <w:pStyle w:val="Textkrper"/>
        <w:numPr>
          <w:ilvl w:val="12"/>
          <w:numId w:val="0"/>
        </w:numPr>
        <w:spacing w:before="0" w:after="0" w:line="200" w:lineRule="atLeast"/>
      </w:pPr>
      <w:r w:rsidRPr="00601E45">
        <w:tab/>
      </w:r>
      <w:r w:rsidRPr="00601E45">
        <w:tab/>
      </w:r>
      <w:r w:rsidRPr="00601E45">
        <w:tab/>
        <w:t>l</w:t>
      </w:r>
      <w:r w:rsidRPr="00601E45">
        <w:rPr>
          <w:vertAlign w:val="subscript"/>
        </w:rPr>
        <w:t>F</w:t>
      </w:r>
      <w:r w:rsidRPr="00601E45">
        <w:tab/>
        <w:t>=</w:t>
      </w:r>
      <w:r w:rsidRPr="00601E45">
        <w:tab/>
        <w:t>wassererfüllte Filterkieslänge</w:t>
      </w:r>
      <w:r w:rsidR="00601E45">
        <w:t xml:space="preserve"> </w:t>
      </w:r>
      <w:r w:rsidR="00AB0554">
        <w:t>[dm]</w:t>
      </w:r>
    </w:p>
    <w:p w14:paraId="27283762" w14:textId="77777777" w:rsidR="001A05B8" w:rsidRDefault="001A05B8" w:rsidP="001A05B8">
      <w:pPr>
        <w:pStyle w:val="Textkrper"/>
        <w:numPr>
          <w:ilvl w:val="12"/>
          <w:numId w:val="0"/>
        </w:numPr>
        <w:spacing w:before="0" w:after="0" w:line="200" w:lineRule="atLeast"/>
      </w:pPr>
      <w:r>
        <w:tab/>
      </w:r>
      <w:r>
        <w:tab/>
      </w:r>
      <w:r>
        <w:tab/>
        <w:t>n</w:t>
      </w:r>
      <w:r>
        <w:tab/>
        <w:t>=</w:t>
      </w:r>
      <w:r>
        <w:tab/>
        <w:t xml:space="preserve">Faktor (Empfehlung: n </w:t>
      </w:r>
      <w:r>
        <w:sym w:font="Symbol" w:char="F0B3"/>
      </w:r>
      <w:r>
        <w:t xml:space="preserve"> 1,5)</w:t>
      </w:r>
      <w:r w:rsidR="00601E45">
        <w:t xml:space="preserve"> </w:t>
      </w:r>
    </w:p>
    <w:p w14:paraId="4CE17F0C" w14:textId="77777777" w:rsidR="00776964" w:rsidRDefault="00776964" w:rsidP="00776964">
      <w:pPr>
        <w:pStyle w:val="Textkrper"/>
      </w:pPr>
      <w:r>
        <w:t>Werden die Kriterien an einer Messstelle nach einem vertretbaren Abpumpvolumen nicht erfüllt, muss ein messstellenspezifisches Kriterium für das Ende des Abpumpvorgangs festgelegt werden. Nach dem Abpumpen ist der Wi</w:t>
      </w:r>
      <w:r w:rsidR="00EE06D7">
        <w:t>e</w:t>
      </w:r>
      <w:r>
        <w:t xml:space="preserve">deranstieg des Wasserspiegels und die dazugehörigen Zeiten in den Messstellen zu messen. Die ermittelten Messreihen im Rahmen der </w:t>
      </w:r>
      <w:r w:rsidR="00277614">
        <w:t>Probenahme</w:t>
      </w:r>
      <w:r>
        <w:t xml:space="preserve"> sowie die jeweilige Pumprate und Dauer sind zu protokollieren und im Bericht zu dokumentieren. Auffälligkeiten und Besonderheiten, z. B. freie Phase auf dem Grundwasser, im Rahmen der </w:t>
      </w:r>
      <w:r w:rsidR="00277614">
        <w:t>Probenahme</w:t>
      </w:r>
      <w:r>
        <w:t xml:space="preserve"> sind unverzüglich dem AG zu melden. Jede Grundwasser</w:t>
      </w:r>
      <w:r w:rsidR="004225E7">
        <w:t>p</w:t>
      </w:r>
      <w:r w:rsidR="00277614">
        <w:t>robenahme</w:t>
      </w:r>
      <w:r>
        <w:t xml:space="preserve"> ist durch ein Protokoll gemäß Merkblatt LfU</w:t>
      </w:r>
      <w:r w:rsidR="009F74F4">
        <w:t>L</w:t>
      </w:r>
      <w:r>
        <w:t>G zu dokumentieren.</w:t>
      </w:r>
    </w:p>
    <w:p w14:paraId="01D3BE0A" w14:textId="77777777" w:rsidR="00507E27" w:rsidRDefault="00776964" w:rsidP="00776964">
      <w:pPr>
        <w:pStyle w:val="Textkrper"/>
      </w:pPr>
      <w:r>
        <w:t>Falls in Messstellen Ölphase auftritt, ist die Mächtigkeit der Phase mit einem Mehrphasenmessgerät zu messen. Zur Beprobung dieser Messstellen ist eine temporäre Schutzverrohrung, z. B. 2”-Rohr, in die zu beprobende Messstellen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unterhalb der aufschwimmenden Phase zu ermöglichen.</w:t>
      </w:r>
    </w:p>
    <w:p w14:paraId="332E2E78" w14:textId="77777777" w:rsidR="00507E27" w:rsidRDefault="00507E27" w:rsidP="005B068B">
      <w:pPr>
        <w:pStyle w:val="Textkrper"/>
      </w:pPr>
      <w:r>
        <w:br w:type="page"/>
      </w:r>
    </w:p>
    <w:p w14:paraId="221E6A64" w14:textId="77777777" w:rsidR="00AF1A7E" w:rsidRPr="00A12A70" w:rsidRDefault="00AF1A7E" w:rsidP="006D4BE6">
      <w:pPr>
        <w:pStyle w:val="berschrift4"/>
      </w:pPr>
      <w:r w:rsidRPr="00A12A70">
        <w:lastRenderedPageBreak/>
        <w:t>4.3</w:t>
      </w:r>
      <w:r w:rsidRPr="00A12A70">
        <w:tab/>
      </w:r>
      <w:r w:rsidR="00277614">
        <w:t>Probenahme</w:t>
      </w:r>
      <w:r w:rsidRPr="00A12A70">
        <w:t xml:space="preserve"> Oberflächengewässer</w:t>
      </w:r>
    </w:p>
    <w:p w14:paraId="03E434A8" w14:textId="77777777" w:rsidR="00AF1A7E" w:rsidRPr="006D4BE6" w:rsidRDefault="00EE06D7" w:rsidP="00AF1A7E">
      <w:pPr>
        <w:pStyle w:val="Textkrper"/>
        <w:rPr>
          <w:shd w:val="clear" w:color="auto" w:fill="C0C0C0"/>
        </w:rPr>
      </w:pPr>
      <w:r w:rsidRPr="006D4BE6">
        <w:rPr>
          <w:shd w:val="clear" w:color="auto" w:fill="C0C0C0"/>
        </w:rPr>
        <w:t>STANDORTSPEZIFISCHE</w:t>
      </w:r>
      <w:r>
        <w:rPr>
          <w:shd w:val="clear" w:color="auto" w:fill="C0C0C0"/>
        </w:rPr>
        <w:t>N</w:t>
      </w:r>
      <w:r w:rsidRPr="006D4BE6">
        <w:rPr>
          <w:shd w:val="clear" w:color="auto" w:fill="C0C0C0"/>
        </w:rPr>
        <w:t xml:space="preserve"> </w:t>
      </w:r>
      <w:r w:rsidR="00AF1A7E" w:rsidRPr="006D4BE6">
        <w:rPr>
          <w:shd w:val="clear" w:color="auto" w:fill="C0C0C0"/>
        </w:rPr>
        <w:t>TEXT</w:t>
      </w:r>
      <w:r w:rsidR="006D4BE6" w:rsidRPr="006D4BE6">
        <w:rPr>
          <w:shd w:val="clear" w:color="auto" w:fill="C0C0C0"/>
        </w:rPr>
        <w:t xml:space="preserve"> EINFÜGEN</w:t>
      </w:r>
    </w:p>
    <w:p w14:paraId="64C4B897" w14:textId="77777777" w:rsidR="009F74F4" w:rsidRDefault="00AF1A7E" w:rsidP="009F74F4">
      <w:pPr>
        <w:pStyle w:val="Textkrper"/>
      </w:pPr>
      <w:r>
        <w:t>Die Entnahme der Proben aus Oberflächengewäs</w:t>
      </w:r>
      <w:r w:rsidR="00A12A70">
        <w:t>s</w:t>
      </w:r>
      <w:r>
        <w:t xml:space="preserve">ern muss den Kriterien einschlägiger Normen und Regeln entsprechen. Dies sind </w:t>
      </w:r>
      <w:r w:rsidR="00EE06D7">
        <w:t xml:space="preserve">für </w:t>
      </w:r>
      <w:r>
        <w:t>Fließgewässer die DIN 38402-15 (</w:t>
      </w:r>
      <w:r w:rsidR="00B233AA">
        <w:t>Deutsche Einheitsverfahren zur Wasser-, Abwasser- und Schlammuntersuchung; Allgemeine Angaben Gruppe A; Probenahme aus Fließgewässern A15)</w:t>
      </w:r>
      <w:r>
        <w:t xml:space="preserve"> und </w:t>
      </w:r>
      <w:r w:rsidR="00EE06D7">
        <w:t>für</w:t>
      </w:r>
      <w:r>
        <w:t xml:space="preserve"> Sedimente die DIN 38414-S11</w:t>
      </w:r>
      <w:r w:rsidR="00B233AA">
        <w:t xml:space="preserve"> (</w:t>
      </w:r>
      <w:r w:rsidR="001E2DA4">
        <w:t xml:space="preserve">DEV </w:t>
      </w:r>
      <w:r w:rsidR="00B233AA">
        <w:t>zur Wasser-, Abwasser- und Schlammuntersuchung; Schlamm und Sedimente Gruppe S9; Probenahme von Sedimenten S11).</w:t>
      </w:r>
      <w:r w:rsidR="00BB2F5A">
        <w:t xml:space="preserve"> </w:t>
      </w:r>
      <w:r w:rsidR="009F74F4">
        <w:t xml:space="preserve">Die </w:t>
      </w:r>
      <w:r w:rsidR="00277614">
        <w:t>Probenahme</w:t>
      </w:r>
      <w:r w:rsidR="009F74F4">
        <w:t>n sind durch ein Protokoll zu dokumentieren. Es muss mindestens folgende Informationen enthalten:</w:t>
      </w:r>
    </w:p>
    <w:p w14:paraId="69EA7575" w14:textId="77777777" w:rsidR="009F74F4" w:rsidRDefault="009F74F4" w:rsidP="002B2CF8">
      <w:pPr>
        <w:pStyle w:val="Aufzhlung"/>
        <w:spacing w:line="300" w:lineRule="atLeast"/>
      </w:pPr>
      <w:r>
        <w:t xml:space="preserve">Datum, Uhrzeit, Name des Probenehmers, Art der </w:t>
      </w:r>
      <w:r w:rsidR="00277614">
        <w:t>Probenahme</w:t>
      </w:r>
    </w:p>
    <w:p w14:paraId="62A90C54" w14:textId="77777777" w:rsidR="009F74F4" w:rsidRDefault="009F74F4" w:rsidP="002B2CF8">
      <w:pPr>
        <w:pStyle w:val="Aufzhlung"/>
        <w:spacing w:line="300" w:lineRule="atLeast"/>
      </w:pPr>
      <w:r>
        <w:t>Wetterverhältnisse</w:t>
      </w:r>
    </w:p>
    <w:p w14:paraId="0A4AD1E7" w14:textId="77777777" w:rsidR="009F74F4" w:rsidRDefault="009F74F4" w:rsidP="002B2CF8">
      <w:pPr>
        <w:pStyle w:val="Aufzhlung"/>
        <w:spacing w:line="300" w:lineRule="atLeast"/>
      </w:pPr>
      <w:r>
        <w:t xml:space="preserve">Lage und Skizze des </w:t>
      </w:r>
      <w:r w:rsidR="00277614">
        <w:t>Probenahme</w:t>
      </w:r>
      <w:r>
        <w:t>punktes</w:t>
      </w:r>
    </w:p>
    <w:p w14:paraId="73634728" w14:textId="77777777" w:rsidR="009F74F4" w:rsidRDefault="009F74F4" w:rsidP="002B2CF8">
      <w:pPr>
        <w:pStyle w:val="Aufzhlung"/>
        <w:spacing w:line="300" w:lineRule="atLeast"/>
      </w:pPr>
      <w:r>
        <w:t>organoleptischer Befund (wenn möglich)</w:t>
      </w:r>
    </w:p>
    <w:p w14:paraId="42ADCB3B" w14:textId="77777777" w:rsidR="00AF1A7E" w:rsidRDefault="009F74F4" w:rsidP="002B2CF8">
      <w:pPr>
        <w:pStyle w:val="Aufzhlung"/>
        <w:spacing w:line="300" w:lineRule="atLeast"/>
      </w:pPr>
      <w:r>
        <w:t>Bemerkungen zu Auffälligkeiten</w:t>
      </w:r>
    </w:p>
    <w:p w14:paraId="205A8076" w14:textId="77777777" w:rsidR="00E260A1" w:rsidRPr="00A12A70" w:rsidRDefault="00E260A1" w:rsidP="006D4BE6">
      <w:pPr>
        <w:pStyle w:val="berschrift4"/>
      </w:pPr>
      <w:r w:rsidRPr="00A12A70">
        <w:t>4.</w:t>
      </w:r>
      <w:r w:rsidR="00AF1A7E" w:rsidRPr="00A12A70">
        <w:t>4</w:t>
      </w:r>
      <w:r w:rsidRPr="00A12A70">
        <w:tab/>
        <w:t>Sonderproben</w:t>
      </w:r>
    </w:p>
    <w:p w14:paraId="4AFEE32B" w14:textId="77777777" w:rsidR="00E260A1" w:rsidRPr="009D4E0C" w:rsidRDefault="00EE06D7" w:rsidP="00E260A1">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E260A1" w:rsidRPr="009D4E0C">
        <w:rPr>
          <w:shd w:val="clear" w:color="auto" w:fill="C0C0C0"/>
        </w:rPr>
        <w:t>TEXT</w:t>
      </w:r>
      <w:r w:rsidR="009D4E0C">
        <w:rPr>
          <w:shd w:val="clear" w:color="auto" w:fill="C0C0C0"/>
        </w:rPr>
        <w:t xml:space="preserve"> EINFÜGEN</w:t>
      </w:r>
    </w:p>
    <w:p w14:paraId="2F5DBA38" w14:textId="77777777" w:rsidR="00E260A1" w:rsidRDefault="00E260A1" w:rsidP="00E260A1">
      <w:pPr>
        <w:pStyle w:val="Textkrper"/>
      </w:pPr>
      <w:r>
        <w:t xml:space="preserve">Die </w:t>
      </w:r>
      <w:r w:rsidR="00277614">
        <w:t>Probenahme</w:t>
      </w:r>
      <w:r>
        <w:t>n sind durch ein Protokoll zu dokumentieren. Es muss mindestens folgende Informationen enthalten:</w:t>
      </w:r>
    </w:p>
    <w:p w14:paraId="39BDC8C4" w14:textId="77777777" w:rsidR="00E260A1" w:rsidRDefault="00E260A1" w:rsidP="002B2CF8">
      <w:pPr>
        <w:pStyle w:val="Aufzhlung"/>
        <w:spacing w:line="300" w:lineRule="atLeast"/>
      </w:pPr>
      <w:r>
        <w:t xml:space="preserve">Datum, Uhrzeit, Name des Probenehmers, Art der </w:t>
      </w:r>
      <w:r w:rsidR="00277614">
        <w:t>Probenahme</w:t>
      </w:r>
    </w:p>
    <w:p w14:paraId="40CBD98D" w14:textId="77777777" w:rsidR="00E260A1" w:rsidRDefault="00E260A1" w:rsidP="002B2CF8">
      <w:pPr>
        <w:pStyle w:val="Aufzhlung"/>
        <w:spacing w:line="300" w:lineRule="atLeast"/>
      </w:pPr>
      <w:r>
        <w:t>Wetterverhältnisse</w:t>
      </w:r>
    </w:p>
    <w:p w14:paraId="6765C199" w14:textId="77777777" w:rsidR="00E260A1" w:rsidRDefault="006D7FE7" w:rsidP="002B2CF8">
      <w:pPr>
        <w:pStyle w:val="Aufzhlung"/>
        <w:spacing w:line="300" w:lineRule="atLeast"/>
      </w:pPr>
      <w:r>
        <w:t xml:space="preserve">Skizze des </w:t>
      </w:r>
      <w:r w:rsidR="00277614">
        <w:t>Probenahme</w:t>
      </w:r>
      <w:r w:rsidR="00E260A1">
        <w:t>punktes</w:t>
      </w:r>
    </w:p>
    <w:p w14:paraId="45C10072" w14:textId="77777777" w:rsidR="00E260A1" w:rsidRDefault="00E260A1" w:rsidP="002B2CF8">
      <w:pPr>
        <w:pStyle w:val="Aufzhlung"/>
        <w:spacing w:line="300" w:lineRule="atLeast"/>
      </w:pPr>
      <w:r>
        <w:t>organoleptischer Befund (wenn möglich)</w:t>
      </w:r>
    </w:p>
    <w:p w14:paraId="183AE48B" w14:textId="77777777" w:rsidR="00E260A1" w:rsidRDefault="00E260A1" w:rsidP="002B2CF8">
      <w:pPr>
        <w:pStyle w:val="Aufzhlung"/>
        <w:spacing w:line="300" w:lineRule="atLeast"/>
      </w:pPr>
      <w:r>
        <w:t>Bemerkungen zu Auffälligkeiten</w:t>
      </w:r>
    </w:p>
    <w:p w14:paraId="265E54C8" w14:textId="77777777" w:rsidR="009718CA" w:rsidRDefault="009718CA" w:rsidP="006D4BE6">
      <w:pPr>
        <w:pStyle w:val="berschrift3"/>
      </w:pPr>
      <w:r w:rsidRPr="009718CA">
        <w:t>5</w:t>
      </w:r>
      <w:r w:rsidRPr="009718CA">
        <w:tab/>
        <w:t>Sonstige Ingenieur- und Gutachterleistungen</w:t>
      </w:r>
    </w:p>
    <w:p w14:paraId="0BE73D8C" w14:textId="77777777" w:rsidR="009718CA" w:rsidRPr="00A12A70" w:rsidRDefault="009718CA" w:rsidP="006D4BE6">
      <w:pPr>
        <w:pStyle w:val="berschrift4"/>
      </w:pPr>
      <w:r w:rsidRPr="00A12A70">
        <w:t>5.1</w:t>
      </w:r>
      <w:r w:rsidRPr="00A12A70">
        <w:tab/>
        <w:t>Messung des Grundwasserstandes/</w:t>
      </w:r>
      <w:r w:rsidR="000E47B5">
        <w:t xml:space="preserve"> </w:t>
      </w:r>
      <w:r w:rsidRPr="00A12A70">
        <w:t>Stichtagsmessung</w:t>
      </w:r>
    </w:p>
    <w:p w14:paraId="4130E2E0" w14:textId="77777777" w:rsidR="009718CA" w:rsidRDefault="00EE06D7" w:rsidP="009718CA">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9718CA" w:rsidRPr="009D4E0C">
        <w:rPr>
          <w:shd w:val="clear" w:color="auto" w:fill="C0C0C0"/>
        </w:rPr>
        <w:t>TEXT</w:t>
      </w:r>
      <w:r w:rsidR="009D4E0C">
        <w:rPr>
          <w:shd w:val="clear" w:color="auto" w:fill="C0C0C0"/>
        </w:rPr>
        <w:t xml:space="preserve"> EINFÜGEN</w:t>
      </w:r>
    </w:p>
    <w:p w14:paraId="0B7C7C00" w14:textId="78775BA9" w:rsidR="002F352E" w:rsidRPr="001D7578" w:rsidRDefault="00EE06D7" w:rsidP="002F352E">
      <w:pPr>
        <w:pStyle w:val="Textkrper"/>
      </w:pPr>
      <w:r>
        <w:t xml:space="preserve">Im Freistaat Sachsen ist als </w:t>
      </w:r>
      <w:r w:rsidR="002F352E">
        <w:t xml:space="preserve">Bezugssystem für Vermessungsarbeiten der </w:t>
      </w:r>
      <w:r>
        <w:t xml:space="preserve">Geländehöhe </w:t>
      </w:r>
      <w:r w:rsidR="002F352E">
        <w:t xml:space="preserve">das Deutsche </w:t>
      </w:r>
      <w:r w:rsidR="00520BCD">
        <w:t xml:space="preserve">Haupthöhennetz </w:t>
      </w:r>
      <w:r w:rsidR="002F352E">
        <w:t>(</w:t>
      </w:r>
      <w:r w:rsidR="00DA241F" w:rsidRPr="002613B2">
        <w:t>DHHN</w:t>
      </w:r>
      <w:r w:rsidR="00C46905">
        <w:t>2016</w:t>
      </w:r>
      <w:r w:rsidR="002F352E">
        <w:t xml:space="preserve">) in m </w:t>
      </w:r>
      <w:r w:rsidR="002F352E" w:rsidRPr="002613B2">
        <w:t>NHN</w:t>
      </w:r>
      <w:r w:rsidR="002F352E">
        <w:t xml:space="preserve"> anzuwenden. Liegen für den Standort bisher nur Vermessungsergebnisse mit </w:t>
      </w:r>
      <w:r w:rsidR="00C46905">
        <w:t>älteren Bezugssystemen</w:t>
      </w:r>
      <w:r w:rsidR="002F352E">
        <w:t xml:space="preserve"> vor, sind Umrechnungen auf das neue Bezugssystem vorzunehmen.</w:t>
      </w:r>
      <w:r w:rsidR="00520BCD" w:rsidRPr="00520BCD">
        <w:t xml:space="preserve"> </w:t>
      </w:r>
      <w:r w:rsidR="00520BCD">
        <w:t xml:space="preserve">Für die Umrechnung von DHHN92 auf DHHN2016 steht </w:t>
      </w:r>
      <w:r w:rsidR="0037584C">
        <w:t xml:space="preserve">unter </w:t>
      </w:r>
      <w:hyperlink r:id="rId15" w:history="1">
        <w:r w:rsidR="0037584C" w:rsidRPr="00432449">
          <w:rPr>
            <w:rStyle w:val="Hyperlink"/>
          </w:rPr>
          <w:t>https://hoetra2016.nrw.de/</w:t>
        </w:r>
      </w:hyperlink>
      <w:r w:rsidR="0037584C">
        <w:t xml:space="preserve"> </w:t>
      </w:r>
      <w:r w:rsidR="00520BCD">
        <w:t>ein kostenloser Transformationsdienst zur Verfügung.</w:t>
      </w:r>
    </w:p>
    <w:p w14:paraId="41ADD08F" w14:textId="77777777" w:rsidR="009718CA" w:rsidRDefault="009718CA" w:rsidP="009718CA">
      <w:pPr>
        <w:pStyle w:val="Textkrper"/>
      </w:pPr>
      <w:r>
        <w:t xml:space="preserve">Die Grundwasserstandsmessungen sind mit einem Lichtlot, gemäß den Richtlinien für Beobachtung und Auswertung, Teil 1 </w:t>
      </w:r>
      <w:r w:rsidR="006E7BE8">
        <w:t>–</w:t>
      </w:r>
      <w:r>
        <w:t xml:space="preserve"> Grundwasserstand (1982), der LAWA durchzuführen. Die Messung des Grundwasserstandes muss den Höhenunterschied zwischen dem Messpunkt (Abstichpunkt, Rohroberkante, Anhaltepunkt) und dem Grundwasserspiegel der Grundwassermessstelle erfassen. Die Messungen haben in einem möglichst kurzen, </w:t>
      </w:r>
      <w:r w:rsidR="009F74F4">
        <w:t>zusammenhängenden</w:t>
      </w:r>
      <w:r>
        <w:t xml:space="preserve"> Zeitraum zu erfolgen.</w:t>
      </w:r>
    </w:p>
    <w:p w14:paraId="4426DF82" w14:textId="77777777" w:rsidR="009718CA" w:rsidRDefault="009718CA" w:rsidP="009718CA">
      <w:pPr>
        <w:pStyle w:val="Textkrper"/>
      </w:pPr>
      <w:r>
        <w:lastRenderedPageBreak/>
        <w:t xml:space="preserve">Die Messungen sind unter Angabe des Durchführenden, des Messdatums mit Uhrzeit, der Messstelle (Bezeichnung, </w:t>
      </w:r>
      <w:r w:rsidR="00D26515" w:rsidRPr="004B6797">
        <w:rPr>
          <w:color w:val="000000"/>
        </w:rPr>
        <w:t>Lagekoordinaten</w:t>
      </w:r>
      <w:r>
        <w:t xml:space="preserve">, Geländehöhe, Höhe Messansatzpunkte in m </w:t>
      </w:r>
      <w:r w:rsidR="002F352E" w:rsidRPr="00EB5941">
        <w:t>NHN</w:t>
      </w:r>
      <w:r>
        <w:t xml:space="preserve">) und der Grundwasserspiegelmessung </w:t>
      </w:r>
      <w:r w:rsidR="009F74F4">
        <w:t xml:space="preserve">in m </w:t>
      </w:r>
      <w:r w:rsidR="009F74F4" w:rsidRPr="002613B2">
        <w:t>u. ROK</w:t>
      </w:r>
      <w:r w:rsidR="009F74F4">
        <w:t xml:space="preserve"> </w:t>
      </w:r>
      <w:r>
        <w:t xml:space="preserve">zu dokumentieren und übersichtlich in Form von Tabellen darzustellen. In den Tabellen sind die Grundwasserstände in m </w:t>
      </w:r>
      <w:r w:rsidR="002F352E" w:rsidRPr="00EB5941">
        <w:t>NHN</w:t>
      </w:r>
      <w:r>
        <w:t xml:space="preserve"> </w:t>
      </w:r>
      <w:r w:rsidR="009F74F4">
        <w:t xml:space="preserve">sowie in m u. </w:t>
      </w:r>
      <w:r w:rsidR="009F74F4" w:rsidRPr="00EB5941">
        <w:t>GOK</w:t>
      </w:r>
      <w:r w:rsidR="009F74F4">
        <w:t xml:space="preserve"> </w:t>
      </w:r>
      <w:r>
        <w:t>anzugeben. Aus den gemessenen Werten sind grundwasserleiter- bzw. grundwasserstockwerkbezogene Hydroisohypsenpläne zu konstruieren.</w:t>
      </w:r>
    </w:p>
    <w:p w14:paraId="225944BC" w14:textId="77777777" w:rsidR="009718CA" w:rsidRDefault="009718CA" w:rsidP="009718CA">
      <w:pPr>
        <w:pStyle w:val="Textkrper"/>
      </w:pPr>
      <w:r w:rsidRPr="00577C1D">
        <w:t>Bei Vorliegen von aufschwimmender Phase ist ein Mehrphasenmessgerät einzusetzen. Neben den o. g. Daten zum Grundwasserstand</w:t>
      </w:r>
      <w:r w:rsidR="00DD5CA5" w:rsidRPr="00577C1D">
        <w:t xml:space="preserve"> sind</w:t>
      </w:r>
      <w:r w:rsidRPr="00577C1D">
        <w:t xml:space="preserve"> in diesem Fall zusätzlich die Höhe der Oberkante der aufschwimmenden Phase sowie die Phasenmächtigkeit zu ermitteln, zu dokumentieren und in Tabellen darzustellen. In den Tabellen ist die Höhe der Oberkante der</w:t>
      </w:r>
      <w:r>
        <w:t xml:space="preserve"> aufschwimmenden Phase zusätzlich in m </w:t>
      </w:r>
      <w:r w:rsidR="002F352E" w:rsidRPr="00EB5941">
        <w:t>NHN</w:t>
      </w:r>
      <w:r>
        <w:t xml:space="preserve"> anzugeben. Die Grundwasserstände von Messstellen mit aufschwimmender Produktphase sind um das Gewicht der aufliegenden Phase zu korrigieren. In den Tabellen sind beide Angaben (korrigiert und nicht korrigiert) mit Darlegung des Rechenweges anzugeben.</w:t>
      </w:r>
    </w:p>
    <w:p w14:paraId="55AEB736" w14:textId="77777777" w:rsidR="009718CA" w:rsidRDefault="009718CA" w:rsidP="009718CA">
      <w:pPr>
        <w:pStyle w:val="Textkrper"/>
      </w:pPr>
      <w:r>
        <w:t>Alle zur Grundwasserstands- bzw. Phasemessung eingesetzten Gerätschaften sind regelmäßig nach der Messung jeder Messstelle bzw. vor dem Messeinsatz in einer neuen Messstelle zu reinigen.</w:t>
      </w:r>
    </w:p>
    <w:p w14:paraId="2AB7876F" w14:textId="77777777" w:rsidR="009718CA" w:rsidRDefault="009718CA" w:rsidP="00BA5AA4">
      <w:pPr>
        <w:pStyle w:val="berschrift4"/>
        <w:numPr>
          <w:ilvl w:val="1"/>
          <w:numId w:val="7"/>
        </w:numPr>
      </w:pPr>
      <w:r w:rsidRPr="00C0793D">
        <w:t>Vermessung</w:t>
      </w:r>
      <w:r w:rsidR="00E775FD">
        <w:t>sarbeiten</w:t>
      </w:r>
    </w:p>
    <w:p w14:paraId="5DD3679E" w14:textId="77777777" w:rsidR="00BA5AA4" w:rsidRPr="009D4E0C" w:rsidRDefault="00293944" w:rsidP="00BA5AA4">
      <w:pPr>
        <w:pStyle w:val="Textkrper"/>
        <w:rPr>
          <w:shd w:val="clear" w:color="auto" w:fill="C0C0C0"/>
        </w:rPr>
      </w:pPr>
      <w:r w:rsidRPr="009D4E0C">
        <w:rPr>
          <w:shd w:val="clear" w:color="auto" w:fill="C0C0C0"/>
        </w:rPr>
        <w:t>STANDORTSPEZIFISCHE</w:t>
      </w:r>
      <w:r>
        <w:rPr>
          <w:shd w:val="clear" w:color="auto" w:fill="C0C0C0"/>
        </w:rPr>
        <w:t>N</w:t>
      </w:r>
      <w:r w:rsidRPr="009D4E0C">
        <w:rPr>
          <w:shd w:val="clear" w:color="auto" w:fill="C0C0C0"/>
        </w:rPr>
        <w:t xml:space="preserve"> </w:t>
      </w:r>
      <w:r w:rsidR="00BA5AA4" w:rsidRPr="009D4E0C">
        <w:rPr>
          <w:shd w:val="clear" w:color="auto" w:fill="C0C0C0"/>
        </w:rPr>
        <w:t>TEXT</w:t>
      </w:r>
      <w:r w:rsidR="00BA5AA4">
        <w:rPr>
          <w:shd w:val="clear" w:color="auto" w:fill="C0C0C0"/>
        </w:rPr>
        <w:t xml:space="preserve"> EINFÜGEN</w:t>
      </w:r>
    </w:p>
    <w:p w14:paraId="123AFE61" w14:textId="5FCF29B6" w:rsidR="000D1192" w:rsidRDefault="000D1192" w:rsidP="000D1192">
      <w:pPr>
        <w:pStyle w:val="Textkrper"/>
      </w:pPr>
      <w:r>
        <w:t>Als Bezugssystem für Vermessungsarbeiten der Höhe im Freistaat Sachsen ist das Deutsche Haupthöhennetz (</w:t>
      </w:r>
      <w:r w:rsidRPr="003A1A8A">
        <w:t>DHHN</w:t>
      </w:r>
      <w:r>
        <w:t xml:space="preserve">2016) in m NHN anzuwenden. Liegen für den Standort bisher nur Vermessungsergebnisse mit älteren Bezugssystemen vor, sind Umrechnungen auf das neue Bezugssystem vorzunehmen. Für die Umrechnung von DHHN92 auf DHHN2016 steht unter </w:t>
      </w:r>
      <w:hyperlink r:id="rId16" w:history="1">
        <w:r w:rsidR="00B8190C" w:rsidRPr="00432449">
          <w:rPr>
            <w:rStyle w:val="Hyperlink"/>
          </w:rPr>
          <w:t>https://hoetra2016.nrw.de/</w:t>
        </w:r>
      </w:hyperlink>
      <w:r>
        <w:t xml:space="preserve"> ein kostenloser Transformationsdienst zur Verfügung.</w:t>
      </w:r>
    </w:p>
    <w:p w14:paraId="7C3D8AE1" w14:textId="77777777" w:rsidR="00520BCD" w:rsidRDefault="00520BCD" w:rsidP="009718CA">
      <w:pPr>
        <w:pStyle w:val="Textkrper"/>
      </w:pPr>
      <w:r w:rsidRPr="00A65D4D">
        <w:rPr>
          <w:color w:val="000000"/>
        </w:rPr>
        <w:t xml:space="preserve">Als Bezugssystem für Vermessungsarbeiten der Lage im Freistaat Sachsen ist das geodätische Bezugssystem ETRS89 mit dem Koordinatensystem </w:t>
      </w:r>
      <w:r w:rsidRPr="002E6177">
        <w:rPr>
          <w:color w:val="000000"/>
        </w:rPr>
        <w:t>UTM33 (Nord- und Ostkoordinaten)</w:t>
      </w:r>
      <w:r w:rsidRPr="00A65D4D">
        <w:rPr>
          <w:color w:val="000000"/>
        </w:rPr>
        <w:t xml:space="preserve"> anzuwenden. Liegen für den Standort bisher nur Vermessungsergebnisse mit </w:t>
      </w:r>
      <w:r>
        <w:rPr>
          <w:color w:val="000000"/>
        </w:rPr>
        <w:t>älteren Bezugssystemen</w:t>
      </w:r>
      <w:r w:rsidRPr="00A65D4D">
        <w:rPr>
          <w:color w:val="000000"/>
        </w:rPr>
        <w:t xml:space="preserve"> vor, sind Transformationen auf das neue Bezugssystem vorzunehmen. Hilfestellungen zur Transformation sind unter</w:t>
      </w:r>
      <w:r w:rsidRPr="00601E45">
        <w:t xml:space="preserve"> </w:t>
      </w:r>
      <w:hyperlink r:id="rId17" w:history="1">
        <w:r w:rsidR="007B0177" w:rsidRPr="009137A6">
          <w:rPr>
            <w:rStyle w:val="Hyperlink"/>
          </w:rPr>
          <w:t>https://www.landesvermessung.sachsen.de/amtliches-lagebezugssystem-etrs89-utm33-5583.html</w:t>
        </w:r>
      </w:hyperlink>
      <w:r w:rsidR="007B0177">
        <w:t xml:space="preserve"> </w:t>
      </w:r>
      <w:r w:rsidRPr="00A65D4D">
        <w:rPr>
          <w:color w:val="000000"/>
        </w:rPr>
        <w:t>zu finden.</w:t>
      </w:r>
      <w:r w:rsidR="00601E45">
        <w:rPr>
          <w:color w:val="000000"/>
        </w:rPr>
        <w:t xml:space="preserve"> </w:t>
      </w:r>
    </w:p>
    <w:p w14:paraId="6005CA0E" w14:textId="77777777" w:rsidR="009718CA" w:rsidRDefault="009718CA" w:rsidP="009718CA">
      <w:pPr>
        <w:pStyle w:val="Textkrper"/>
      </w:pPr>
      <w:r>
        <w:t>Die neu errichteten GWM sind nach Lage und Höhe (bei geöffneter SEBA</w:t>
      </w:r>
      <w:r w:rsidR="00D61007">
        <w:t xml:space="preserve"> </w:t>
      </w:r>
      <w:r>
        <w:t>-</w:t>
      </w:r>
      <w:r w:rsidR="00D61007">
        <w:t xml:space="preserve"> </w:t>
      </w:r>
      <w:r>
        <w:t xml:space="preserve">Kappe) </w:t>
      </w:r>
      <w:r w:rsidR="00E775FD">
        <w:t xml:space="preserve">durch ein autorisiertes Vermessungsbüro </w:t>
      </w:r>
      <w:r>
        <w:t>einzumessen.</w:t>
      </w:r>
    </w:p>
    <w:p w14:paraId="59255FB7" w14:textId="77777777" w:rsidR="00B565B8" w:rsidRDefault="00B565B8" w:rsidP="00D61007">
      <w:pPr>
        <w:pStyle w:val="berschrift3"/>
      </w:pPr>
      <w:r>
        <w:t>6</w:t>
      </w:r>
      <w:r>
        <w:tab/>
      </w:r>
      <w:r w:rsidR="0012626E">
        <w:t xml:space="preserve">Qualitätssicherung und </w:t>
      </w:r>
      <w:r>
        <w:t>Arbeitsschutz</w:t>
      </w:r>
    </w:p>
    <w:p w14:paraId="09D5C726" w14:textId="77777777" w:rsidR="00083F0A" w:rsidRDefault="00083F0A" w:rsidP="00083F0A">
      <w:pPr>
        <w:pStyle w:val="berschrift4"/>
        <w:tabs>
          <w:tab w:val="left" w:pos="709"/>
        </w:tabs>
      </w:pPr>
      <w:r>
        <w:t>6.1</w:t>
      </w:r>
      <w:r>
        <w:tab/>
        <w:t>Qualitätssicherung</w:t>
      </w:r>
    </w:p>
    <w:p w14:paraId="6945C436" w14:textId="77777777" w:rsidR="00083F0A" w:rsidRDefault="00083F0A" w:rsidP="00083F0A">
      <w:pPr>
        <w:pStyle w:val="Textkrper"/>
      </w:pPr>
      <w:r>
        <w:t xml:space="preserve">Zur Sicherung einwandfreier, repräsentativer und reproduzierbarer Ergebnisse bedarf es der sorgfältigen Planung, Durchführung und Dokumentation von Untersuchungen nach allgemein anerkannten Vorschriften. Bei </w:t>
      </w:r>
      <w:r w:rsidR="00277614">
        <w:t>Probenahme</w:t>
      </w:r>
      <w:r w:rsidR="006E7BE8">
        <w:t>, -transport, -lagerung und -</w:t>
      </w:r>
      <w:r>
        <w:t>vorbereitung und bei der Analytik hat die Qualitätssicherung besonderes Gewicht.</w:t>
      </w:r>
    </w:p>
    <w:p w14:paraId="3485296E" w14:textId="77777777" w:rsidR="00083F0A" w:rsidRDefault="00083F0A" w:rsidP="00083F0A">
      <w:pPr>
        <w:pStyle w:val="Textkrper"/>
      </w:pPr>
      <w:r>
        <w:t xml:space="preserve">Grundsätzlich sind die Empfehlungen der „Materialien der </w:t>
      </w:r>
      <w:r w:rsidR="00160135">
        <w:t>Arbeitsgruppe „Arbeitshilfen Qualitätssicherung“ (QS) des Altlastenausschusses (ALA) der Bund/</w:t>
      </w:r>
      <w:r w:rsidR="00555E61">
        <w:t xml:space="preserve"> </w:t>
      </w:r>
      <w:r w:rsidR="00160135">
        <w:t xml:space="preserve">Länderarbeitsgemeinschaft </w:t>
      </w:r>
      <w:r w:rsidR="00160135">
        <w:lastRenderedPageBreak/>
        <w:t>Bodenschutz (LABO)</w:t>
      </w:r>
      <w:r>
        <w:t>, Teilthema 2.2, Gewinnung von Boden-, Bodenluft- und Grundwasserproben“ zu beachten.</w:t>
      </w:r>
    </w:p>
    <w:p w14:paraId="73932452" w14:textId="48B49CDB" w:rsidR="00083F0A" w:rsidRDefault="00083F0A" w:rsidP="00083F0A">
      <w:pPr>
        <w:pStyle w:val="Textkrper"/>
      </w:pPr>
      <w:r>
        <w:t>Man unterscheidet interne und externe Qualitätssicherungsmaßnahmen (siehe „Handbuch zur Altlastenbehandlung Teil 7: Detailuntersuchung, 200</w:t>
      </w:r>
      <w:r w:rsidR="004D5903">
        <w:t>3</w:t>
      </w:r>
      <w:r>
        <w:t>“ des Freistaates Sachsen</w:t>
      </w:r>
      <w:r w:rsidR="00293944">
        <w:t>).</w:t>
      </w:r>
    </w:p>
    <w:p w14:paraId="6EE542F1" w14:textId="77777777" w:rsidR="00083F0A" w:rsidRDefault="00083F0A" w:rsidP="00083F0A">
      <w:pPr>
        <w:pStyle w:val="berschrift4"/>
        <w:tabs>
          <w:tab w:val="left" w:pos="709"/>
        </w:tabs>
      </w:pPr>
      <w:r>
        <w:t>6.2</w:t>
      </w:r>
      <w:r>
        <w:tab/>
        <w:t>Arbeitsschutz</w:t>
      </w:r>
    </w:p>
    <w:p w14:paraId="6C45F9C8" w14:textId="77777777" w:rsidR="00083F0A" w:rsidRDefault="00293944" w:rsidP="00083F0A">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083F0A" w:rsidRPr="00423013">
        <w:rPr>
          <w:shd w:val="clear" w:color="auto" w:fill="C0C0C0"/>
        </w:rPr>
        <w:t>TEXT EINFÜGEN</w:t>
      </w:r>
      <w:r w:rsidR="00083F0A">
        <w:t xml:space="preserve"> </w:t>
      </w:r>
    </w:p>
    <w:p w14:paraId="538C4C97" w14:textId="77777777" w:rsidR="00083F0A" w:rsidRDefault="00083F0A" w:rsidP="00083F0A">
      <w:pPr>
        <w:pStyle w:val="Textkrper"/>
      </w:pPr>
      <w:r>
        <w:t>Es ist zu berücksichtigen, dass die zu untersuchenden Medien mit Gefahrstoffen kontaminiert sind.</w:t>
      </w:r>
    </w:p>
    <w:p w14:paraId="48631C17" w14:textId="77777777" w:rsidR="00083F0A" w:rsidRPr="00577C1D" w:rsidRDefault="00083F0A" w:rsidP="00083F0A">
      <w:pPr>
        <w:pStyle w:val="Textkrper"/>
      </w:pPr>
      <w:r>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w:t>
      </w:r>
      <w:r w:rsidRPr="00577C1D">
        <w:t>fahr durch altlastentypische Verbindungen. Je nach Art und Intensität der Gefährdung sind angemessene und durchführbare Arbeitsschutzmaßnahmen vorzusehen.</w:t>
      </w:r>
    </w:p>
    <w:p w14:paraId="1D397307" w14:textId="4DF94495" w:rsidR="00083F0A" w:rsidRPr="00577C1D" w:rsidRDefault="00083F0A" w:rsidP="00083F0A">
      <w:pPr>
        <w:pStyle w:val="Textkrper"/>
      </w:pPr>
      <w:r w:rsidRPr="00577C1D">
        <w:t xml:space="preserve">Die Arbeitsschutzmaßnahmen sind gemäß </w:t>
      </w:r>
      <w:r w:rsidR="00E541DF" w:rsidRPr="00577C1D">
        <w:t>TRGS 524 „Schutzmaßnahmen bei Tätigkeiten in kontaminierten Bereichen</w:t>
      </w:r>
      <w:r w:rsidR="002F4A00" w:rsidRPr="00577C1D">
        <w:t>“</w:t>
      </w:r>
      <w:r w:rsidR="00E541DF" w:rsidRPr="00577C1D">
        <w:t xml:space="preserve">, </w:t>
      </w:r>
      <w:r w:rsidR="007F45EE" w:rsidRPr="00577C1D">
        <w:t>DGUV-Regel 101-004 „Kontaminierte Bereiche“ (bisher: BGR 128)</w:t>
      </w:r>
      <w:r w:rsidRPr="00577C1D">
        <w:t>, der Gefahrstoffverordnung GefStoffV, sowie den DIN-Vorschriften der VOB</w:t>
      </w:r>
      <w:r w:rsidR="00293944" w:rsidRPr="00577C1D">
        <w:t>,</w:t>
      </w:r>
      <w:r w:rsidRPr="00577C1D">
        <w:t xml:space="preserve"> Teil C in der aktuellen Fassung zu planen und durchzuführen.</w:t>
      </w:r>
    </w:p>
    <w:p w14:paraId="3FFE90C2" w14:textId="77777777" w:rsidR="00083F0A" w:rsidRDefault="00083F0A" w:rsidP="00083F0A">
      <w:pPr>
        <w:pStyle w:val="Textkrper"/>
      </w:pPr>
      <w:r w:rsidRPr="00E448A3">
        <w:t>Die aus den Arbeitsschutzmaßnahmen und aus Sicherheitsvorkehrungen resultierenden Kos</w:t>
      </w:r>
      <w:r>
        <w:t>ten sind in die Angebotspreise bzw. in das Honorarangebot einzukalkulieren, soweit sie nicht in gesonderten Positionen des Leistungsverzeichnisses abgefragt sind.</w:t>
      </w:r>
    </w:p>
    <w:p w14:paraId="24044BAE" w14:textId="77777777" w:rsidR="00B565B8" w:rsidRDefault="00B565B8" w:rsidP="00D61007">
      <w:pPr>
        <w:pStyle w:val="berschrift3"/>
      </w:pPr>
      <w:r w:rsidRPr="00B565B8">
        <w:t>7</w:t>
      </w:r>
      <w:r w:rsidRPr="00B565B8">
        <w:tab/>
      </w:r>
      <w:r w:rsidR="00BA5AA4">
        <w:t xml:space="preserve">Bewertung und </w:t>
      </w:r>
      <w:r w:rsidRPr="00B565B8">
        <w:t>Doku</w:t>
      </w:r>
      <w:r w:rsidR="00BA5AA4">
        <w:t xml:space="preserve">mentation </w:t>
      </w:r>
    </w:p>
    <w:p w14:paraId="53D80696" w14:textId="77777777" w:rsidR="00990C11" w:rsidRDefault="00B565B8" w:rsidP="00B565B8">
      <w:pPr>
        <w:pStyle w:val="Textkrper"/>
      </w:pPr>
      <w:r>
        <w:t>Die Ergebnisse der Überwachung/</w:t>
      </w:r>
      <w:r w:rsidR="00E800BA">
        <w:t xml:space="preserve"> </w:t>
      </w:r>
      <w:r>
        <w:t xml:space="preserve">Nachsorge werden in einem Abschlussbericht zusammengefasst. Die Inhalte haben sich </w:t>
      </w:r>
      <w:r w:rsidR="00293944">
        <w:t xml:space="preserve">für </w:t>
      </w:r>
      <w:r>
        <w:t xml:space="preserve">Aufgabenstellung und Zielsetzung </w:t>
      </w:r>
      <w:r w:rsidR="00293944">
        <w:t xml:space="preserve">an </w:t>
      </w:r>
      <w:r>
        <w:t>einer Standardformulierung zu orientieren. Die ermittelten Ergebnisse sind in geeigneter Form darzustellen und zu kommentieren</w:t>
      </w:r>
      <w:r w:rsidR="00293944">
        <w:t xml:space="preserve">, sowie </w:t>
      </w:r>
      <w:r w:rsidR="00990C11">
        <w:t>anhand der geltenden Gesetze und Richtlinien zu bewerten.</w:t>
      </w:r>
    </w:p>
    <w:p w14:paraId="2181810F" w14:textId="77777777" w:rsidR="00B565B8" w:rsidRDefault="00B565B8" w:rsidP="00B565B8">
      <w:pPr>
        <w:pStyle w:val="Textkrper"/>
      </w:pPr>
      <w:r>
        <w:t>Die relevanten Fakten sind im Vergleich zu und unter Einbeziehung von bereits vorliegenden Erkenntnissen so zu besprechen, dass ein anschauliches und nachvollziehbares Bild der Verhältnisse im Untersuchungsgebiet gegeben wird.</w:t>
      </w:r>
      <w:r w:rsidR="00BA5AA4">
        <w:t xml:space="preserve"> </w:t>
      </w:r>
      <w:r w:rsidR="004F43D7">
        <w:t xml:space="preserve">Dient die Maßnahme der Nachsorge einer durchgeführten Sanierungsmaßnahme, so ist der Nachweis des Sanierungserfolges zu diskutieren. </w:t>
      </w:r>
      <w:r w:rsidR="00BA5AA4">
        <w:t>Der</w:t>
      </w:r>
      <w:r w:rsidR="0012626E">
        <w:t xml:space="preserve"> </w:t>
      </w:r>
      <w:r w:rsidR="00BA5AA4">
        <w:t>Vorschlag zum weiteren Handlungsbedarf muss nachvollziehbar dargelegt werden und kann beinhalten:</w:t>
      </w:r>
    </w:p>
    <w:p w14:paraId="0040EAC1" w14:textId="77777777" w:rsidR="00990C11" w:rsidRDefault="00990C11" w:rsidP="002B2CF8">
      <w:pPr>
        <w:pStyle w:val="Aufzhlung"/>
        <w:spacing w:line="300" w:lineRule="atLeast"/>
      </w:pPr>
      <w:r>
        <w:t>A = Ausscheiden aus der Altlastenbehandlung und Archivieren im Altlastenkataster</w:t>
      </w:r>
    </w:p>
    <w:p w14:paraId="557A9A78" w14:textId="77777777" w:rsidR="00990C11" w:rsidRDefault="00990C11" w:rsidP="002B2CF8">
      <w:pPr>
        <w:pStyle w:val="Aufzhlung"/>
        <w:spacing w:line="300" w:lineRule="atLeast"/>
      </w:pPr>
      <w:r>
        <w:t>B = Belassen im Altlastenkataster</w:t>
      </w:r>
    </w:p>
    <w:p w14:paraId="5B84DBD0" w14:textId="77777777" w:rsidR="00990C11" w:rsidRDefault="00990C11" w:rsidP="002B2CF8">
      <w:pPr>
        <w:pStyle w:val="Aufzhlung"/>
        <w:spacing w:line="300" w:lineRule="atLeast"/>
      </w:pPr>
      <w:r>
        <w:t>C = Überwachung (z. B. Grundwassermonitoring)</w:t>
      </w:r>
    </w:p>
    <w:p w14:paraId="12F1AA35" w14:textId="77777777" w:rsidR="00990C11" w:rsidRDefault="00990C11" w:rsidP="002B2CF8">
      <w:pPr>
        <w:pStyle w:val="Aufzhlung"/>
        <w:spacing w:line="300" w:lineRule="atLeast"/>
      </w:pPr>
      <w:r>
        <w:t>S = Sofortmaßnahme</w:t>
      </w:r>
    </w:p>
    <w:p w14:paraId="5C1B7F74" w14:textId="77777777" w:rsidR="00990C11" w:rsidRDefault="00990C11" w:rsidP="002B2CF8">
      <w:pPr>
        <w:pStyle w:val="Aufzhlung"/>
        <w:spacing w:line="300" w:lineRule="atLeast"/>
      </w:pPr>
      <w:r>
        <w:t>E = weitere Bearbeitung</w:t>
      </w:r>
    </w:p>
    <w:p w14:paraId="25F57AEE" w14:textId="77777777" w:rsidR="00B4683A" w:rsidRDefault="00B4683A" w:rsidP="00B565B8">
      <w:pPr>
        <w:pStyle w:val="Textkrper"/>
      </w:pPr>
      <w:r>
        <w:t xml:space="preserve">Werden weitere Erkundungen / sonstige Maßnahmen für erforderlich gehalten, so ist eine belastbare Abschätzung des erforderlichen Zeit- und Kostenrahmens für die Folgemaßnahmen </w:t>
      </w:r>
      <w:r>
        <w:lastRenderedPageBreak/>
        <w:t>(gutachterliche, technische, laborative, … Leistungen; Kostenschätzung anhand aktueller Marktpreise) zu erarbeiten.</w:t>
      </w:r>
    </w:p>
    <w:p w14:paraId="5579C49E" w14:textId="77777777" w:rsidR="00B565B8" w:rsidRDefault="00B565B8" w:rsidP="00B565B8">
      <w:pPr>
        <w:pStyle w:val="Textkrper"/>
      </w:pPr>
      <w:r>
        <w:t>Ausführliche Vorgaben zu den Inhalten des Gutachtens sind der Muster</w:t>
      </w:r>
      <w:r w:rsidR="004B7838">
        <w:t>g</w:t>
      </w:r>
      <w:r>
        <w:t>liederung zur Überwachung/</w:t>
      </w:r>
      <w:r w:rsidR="00293944">
        <w:t xml:space="preserve"> </w:t>
      </w:r>
      <w:r>
        <w:t xml:space="preserve">Nachsorge zu </w:t>
      </w:r>
      <w:r w:rsidRPr="004B7AC4">
        <w:t xml:space="preserve">entnehmen </w:t>
      </w:r>
      <w:r w:rsidR="00D61007" w:rsidRPr="004B7AC4">
        <w:t>[</w:t>
      </w:r>
      <w:r w:rsidR="00D61007" w:rsidRPr="004B7AC4">
        <w:sym w:font="Symbol" w:char="F0DB"/>
      </w:r>
      <w:r w:rsidR="00D61007" w:rsidRPr="004B7AC4">
        <w:t xml:space="preserve"> </w:t>
      </w:r>
      <w:r w:rsidRPr="004B7AC4">
        <w:t>PHB, Anlage</w:t>
      </w:r>
      <w:r w:rsidR="00D61007" w:rsidRPr="004B7AC4">
        <w:t>n Teil</w:t>
      </w:r>
      <w:r w:rsidRPr="004B7AC4">
        <w:t xml:space="preserve"> 1</w:t>
      </w:r>
      <w:r w:rsidR="00D61007" w:rsidRPr="004B7AC4">
        <w:t>;</w:t>
      </w:r>
      <w:r w:rsidRPr="004B7AC4">
        <w:t xml:space="preserve"> 1.</w:t>
      </w:r>
      <w:r w:rsidR="00BA5AA4" w:rsidRPr="004B7AC4">
        <w:t>8</w:t>
      </w:r>
      <w:r w:rsidRPr="004B7AC4">
        <w:t>.3</w:t>
      </w:r>
      <w:r w:rsidR="00D61007" w:rsidRPr="004B7AC4">
        <w:t>]</w:t>
      </w:r>
      <w:r w:rsidRPr="004B7AC4">
        <w:t>.</w:t>
      </w:r>
    </w:p>
    <w:p w14:paraId="3B78B82A" w14:textId="77777777" w:rsidR="00B8190C" w:rsidRPr="002D3039" w:rsidRDefault="00B8190C" w:rsidP="00B8190C">
      <w:pPr>
        <w:pStyle w:val="Textkrper"/>
      </w:pPr>
      <w:r w:rsidRPr="00283268">
        <w:t xml:space="preserve">Die entsprechenden fachlichen Daten sind in das SALKA einzugeben sowie die im Rahmen der Untersuchungen gewonnenen oder angefallenen geologischen Fach- und Bewertungsdaten gemäß § 3 Abs. 3 Nr. 1 und Nr. 2 Geologiedatengesetz (GeolDG) fristgerecht gemäß § 9 und § 10 Geologiedatengesetz (GeolDG) an das Landesamt für Umwelt, Landwirtschaft und Geologie (LfULG) zu </w:t>
      </w:r>
      <w:r w:rsidRPr="002D3039">
        <w:t>übermitteln.</w:t>
      </w:r>
    </w:p>
    <w:p w14:paraId="213E0A23" w14:textId="77777777" w:rsidR="00B8190C" w:rsidRPr="002D3039" w:rsidRDefault="00B8190C" w:rsidP="00B8190C">
      <w:pPr>
        <w:pStyle w:val="Textkrper"/>
      </w:pPr>
      <w:r w:rsidRPr="002D3039">
        <w:t>Dies erfolgt in der Regel durch direkte Eingabe der SALKA-Daten durch den Gutachter nach Freischaltung der Datenbank sowie durch Übermittlung des Gesamtgutachtens einschließlich aller Anlagen an das LfULG.</w:t>
      </w:r>
    </w:p>
    <w:p w14:paraId="6417A340" w14:textId="77777777" w:rsidR="00B8190C" w:rsidRPr="00283268" w:rsidRDefault="00B8190C" w:rsidP="00B8190C">
      <w:pPr>
        <w:pStyle w:val="Textkrper"/>
        <w:spacing w:after="0"/>
        <w:rPr>
          <w:u w:val="single"/>
        </w:rPr>
      </w:pPr>
      <w:r w:rsidRPr="00283268">
        <w:rPr>
          <w:u w:val="single"/>
        </w:rPr>
        <w:t>SALKA- Daten:</w:t>
      </w:r>
    </w:p>
    <w:p w14:paraId="79DEB37A" w14:textId="77777777" w:rsidR="00B8190C" w:rsidRPr="00283268" w:rsidRDefault="00B8190C" w:rsidP="00B8190C">
      <w:pPr>
        <w:pStyle w:val="Textkrper"/>
      </w:pPr>
      <w:r w:rsidRPr="00283268">
        <w:t>Vor Beginn der Bearbeitung hat sich der Gutachter mit der zuständigen Behörde über den Umfang der Dateneingabe in das SALKA abzustimmen (bspw. zu bearbeitende Teilflächen, Import des DEBA-Bewertungsblattes als pdf-Datei, Eingabe Probe- und Analysendaten). Die zuständige Behörde richtet für die Zeit der Bearbeitung eine Freischaltung des Datensatzes und ein Nutzerlogin im SALKA ein. Nach Beendigung der Arbeiten sind die eingegebenen SALKA- Daten durch die Behörde zu prüfen. Die Eingabe der SALKA- Daten ist auf dem entsprechenden Formblatt bestätigen zu lassen [</w:t>
      </w:r>
      <w:r w:rsidRPr="00283268">
        <w:sym w:font="Symbol" w:char="F0DB"/>
      </w:r>
      <w:r w:rsidRPr="00283268">
        <w:t xml:space="preserve"> PHB, Anlagen Teil 2; 2.1.5]. Dieses Formblatt ist dem Gutachten als Anlage beizufügen und ist Gegenstand der Leistungsabnahme.</w:t>
      </w:r>
    </w:p>
    <w:p w14:paraId="6F98385E" w14:textId="77777777" w:rsidR="00B8190C" w:rsidRPr="00283268" w:rsidRDefault="00B8190C" w:rsidP="00B8190C">
      <w:pPr>
        <w:pStyle w:val="Textkrper"/>
        <w:spacing w:after="0"/>
        <w:rPr>
          <w:u w:val="single"/>
        </w:rPr>
      </w:pPr>
      <w:r w:rsidRPr="00283268">
        <w:rPr>
          <w:u w:val="single"/>
        </w:rPr>
        <w:t>Geologische Daten und Berichte (Fach- und Bewertungsdaten nach GeolDG):</w:t>
      </w:r>
    </w:p>
    <w:p w14:paraId="3DB76177" w14:textId="77777777" w:rsidR="00B8190C" w:rsidRPr="00A07156" w:rsidRDefault="00B8190C" w:rsidP="00B8190C">
      <w:pPr>
        <w:pStyle w:val="Textkrper"/>
      </w:pPr>
      <w:r w:rsidRPr="00283268">
        <w:t>Werden im Rahmen der Altlastenbehandlung geologische Untersuchungen gemäß Geologiedatengesetz (GeolDG) durchgeführt (z.</w:t>
      </w:r>
      <w:r>
        <w:t> </w:t>
      </w:r>
      <w:r w:rsidRPr="00283268">
        <w:t xml:space="preserve">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so ist die entsprechende Dokumentation (das Gesamtgutachten einschl. aller Anlagen) in digitaler Form möglichst als PDF/A-2b (ISO 19005-2:2011) dem LfULG zur Verfügung zu stellen. Ist dies nicht </w:t>
      </w:r>
      <w:r w:rsidRPr="00A07156">
        <w:t xml:space="preserve">möglich, können notfalls auch andere PDF-Formate verwendet werden. </w:t>
      </w:r>
    </w:p>
    <w:p w14:paraId="3F22DAB0" w14:textId="77777777" w:rsidR="00B8190C" w:rsidRPr="00A07156" w:rsidRDefault="00B8190C" w:rsidP="00B8190C">
      <w:pPr>
        <w:pStyle w:val="Textkrper"/>
      </w:pPr>
      <w:r w:rsidRPr="00A07156">
        <w:t>Das Dokument kann durch den Gutachter auf folgenden zwei Wegen an das LfULG übermittelt werden.</w:t>
      </w:r>
    </w:p>
    <w:p w14:paraId="372C5E37" w14:textId="77777777" w:rsidR="00B8190C" w:rsidRPr="00A07156" w:rsidRDefault="00B8190C" w:rsidP="00B8190C">
      <w:pPr>
        <w:pStyle w:val="Textkrper"/>
      </w:pPr>
      <w:r w:rsidRPr="00A07156">
        <w:t>Bei Vorliegen einer elektronisch gestellten Bohranzeige im ELBA.SAX:</w:t>
      </w:r>
    </w:p>
    <w:p w14:paraId="3C273A60" w14:textId="77777777" w:rsidR="00B8190C" w:rsidRPr="00A07156" w:rsidRDefault="00B8190C" w:rsidP="00B8190C">
      <w:pPr>
        <w:pStyle w:val="Textkrper"/>
        <w:numPr>
          <w:ilvl w:val="0"/>
          <w:numId w:val="11"/>
        </w:numPr>
      </w:pPr>
      <w:r w:rsidRPr="00A07156">
        <w:t>als Bohrergebnismitteilung zu einer elektronisch gestellten Bohranzeige über ELBA.SAX (max. 30 MB).</w:t>
      </w:r>
    </w:p>
    <w:p w14:paraId="47F738E9" w14:textId="77777777" w:rsidR="00B8190C" w:rsidRPr="00A07156" w:rsidRDefault="00B8190C" w:rsidP="00B8190C">
      <w:pPr>
        <w:pStyle w:val="Textkrper"/>
      </w:pPr>
      <w:r w:rsidRPr="00A07156">
        <w:t>Ansonsten:</w:t>
      </w:r>
    </w:p>
    <w:p w14:paraId="724F19C9" w14:textId="77777777" w:rsidR="00B8190C" w:rsidRPr="00A07156" w:rsidRDefault="00B8190C" w:rsidP="00B8190C">
      <w:pPr>
        <w:pStyle w:val="Textkrper"/>
        <w:numPr>
          <w:ilvl w:val="0"/>
          <w:numId w:val="11"/>
        </w:numPr>
      </w:pPr>
      <w:r w:rsidRPr="00A07156">
        <w:t xml:space="preserve">als E-Mail an </w:t>
      </w:r>
      <w:hyperlink r:id="rId18" w:history="1"/>
      <w:hyperlink r:id="rId19" w:history="1">
        <w:r w:rsidRPr="00A07156">
          <w:rPr>
            <w:rStyle w:val="Hyperlink"/>
          </w:rPr>
          <w:t>bohrarchiv.lfulg@smul.sachsen.de</w:t>
        </w:r>
      </w:hyperlink>
      <w:r w:rsidRPr="00A07156">
        <w:t xml:space="preserve"> (max. 10 MB) </w:t>
      </w:r>
    </w:p>
    <w:p w14:paraId="5F9D175F" w14:textId="77777777" w:rsidR="00B8190C" w:rsidRPr="00A07156" w:rsidRDefault="00B8190C" w:rsidP="00B8190C">
      <w:pPr>
        <w:pStyle w:val="Textkrper"/>
        <w:numPr>
          <w:ilvl w:val="0"/>
          <w:numId w:val="11"/>
        </w:numPr>
        <w:ind w:left="708"/>
      </w:pPr>
      <w:r w:rsidRPr="00A07156">
        <w:t xml:space="preserve">oder bei größeren Anhängen per SiDAS („Sicherer Datenaustausch Sachsen“, ohne Größenbegrenzung) </w:t>
      </w:r>
    </w:p>
    <w:p w14:paraId="28969252" w14:textId="77777777" w:rsidR="00B8190C" w:rsidRPr="00A07156" w:rsidRDefault="00B8190C" w:rsidP="00B8190C">
      <w:pPr>
        <w:pStyle w:val="Textkrper"/>
        <w:spacing w:before="0" w:after="60"/>
        <w:ind w:left="709"/>
        <w:jc w:val="left"/>
      </w:pPr>
      <w:r w:rsidRPr="00A07156">
        <w:lastRenderedPageBreak/>
        <w:t xml:space="preserve">Für diesen Fall sendet der Gutachter folgende E-Mail (ohne Anhang) an: </w:t>
      </w:r>
      <w:r w:rsidRPr="00A07156">
        <w:br/>
      </w:r>
      <w:hyperlink r:id="rId20" w:history="1">
        <w:r w:rsidRPr="00A07156">
          <w:rPr>
            <w:rStyle w:val="Hyperlink"/>
          </w:rPr>
          <w:t>bohrarchiv.lfulg@smul.sachsen.de</w:t>
        </w:r>
      </w:hyperlink>
      <w:r w:rsidRPr="00A07156">
        <w:t xml:space="preserve"> </w:t>
      </w:r>
    </w:p>
    <w:p w14:paraId="33782277" w14:textId="77777777" w:rsidR="00B8190C" w:rsidRPr="00A07156" w:rsidRDefault="00B8190C" w:rsidP="00B8190C">
      <w:pPr>
        <w:pStyle w:val="Textkrper"/>
        <w:spacing w:before="0" w:after="0"/>
        <w:ind w:left="709"/>
        <w:jc w:val="left"/>
      </w:pPr>
      <w:r w:rsidRPr="00A07156">
        <w:t>Betreff:</w:t>
      </w:r>
      <w:r w:rsidRPr="00A07156">
        <w:tab/>
        <w:t xml:space="preserve">„Digitales Altlastengutachten“ </w:t>
      </w:r>
    </w:p>
    <w:p w14:paraId="22CEFE6F" w14:textId="77777777" w:rsidR="00B8190C" w:rsidRPr="00A07156" w:rsidRDefault="00B8190C" w:rsidP="00B8190C">
      <w:pPr>
        <w:pStyle w:val="Textkrper"/>
        <w:spacing w:before="0" w:after="0"/>
        <w:ind w:left="709"/>
        <w:jc w:val="left"/>
      </w:pPr>
      <w:r w:rsidRPr="00A07156">
        <w:t>Inhalt:</w:t>
      </w:r>
      <w:r w:rsidRPr="00A07156">
        <w:tab/>
      </w:r>
      <w:r w:rsidRPr="00A07156">
        <w:tab/>
        <w:t xml:space="preserve">Titel des Gutachtens </w:t>
      </w:r>
    </w:p>
    <w:p w14:paraId="7A039B92" w14:textId="77777777" w:rsidR="00B8190C" w:rsidRPr="00283268" w:rsidRDefault="00B8190C" w:rsidP="00B8190C">
      <w:pPr>
        <w:pStyle w:val="Textkrper"/>
        <w:ind w:left="709"/>
        <w:jc w:val="left"/>
      </w:pPr>
      <w:r w:rsidRPr="00A07156">
        <w:t>In der Antwort stellt das LfULG einen Link zum Hochladen bereit</w:t>
      </w:r>
      <w:r w:rsidRPr="00283268">
        <w:t xml:space="preserve"> und beschreibt die weiteren konkreten Arbeitsschritte zum Übersenden des Gutachtens.</w:t>
      </w:r>
    </w:p>
    <w:p w14:paraId="77743988" w14:textId="77777777" w:rsidR="00B8190C" w:rsidRPr="00283268" w:rsidRDefault="00B8190C" w:rsidP="00B8190C">
      <w:pPr>
        <w:pStyle w:val="Textkrper"/>
      </w:pPr>
      <w:r w:rsidRPr="00A07156">
        <w:t>Bei allen oben genannten Vorgehensweisen erfolgt dann durch das LfULG eine Eingangsbestätigung entweder über das Portal ELBA.SAX oder per Email. Diese Eingangsbestätigung ist als Anlage dem Formblatt zur Bestätigung der Übergabe [</w:t>
      </w:r>
      <w:r w:rsidRPr="00A07156">
        <w:sym w:font="Symbol" w:char="F0DB"/>
      </w:r>
      <w:r w:rsidRPr="00A07156">
        <w:t xml:space="preserve"> PHB, Anlage 2, 2.1.3] beizufügen. Das Formblatt ist dem Gutachten als Anlage beizufügen und ist Gegenstand der Leistungsabnahme.</w:t>
      </w:r>
    </w:p>
    <w:p w14:paraId="64ABAE5C" w14:textId="1782B185" w:rsidR="00BE14E0" w:rsidRDefault="00BE14E0" w:rsidP="00BE14E0">
      <w:pPr>
        <w:pStyle w:val="Textkrper"/>
      </w:pPr>
    </w:p>
    <w:p w14:paraId="294CDD29" w14:textId="77777777" w:rsidR="00B565B8" w:rsidRDefault="00B565B8" w:rsidP="00D61007">
      <w:pPr>
        <w:pStyle w:val="berschrift3"/>
      </w:pPr>
      <w:r>
        <w:t>8</w:t>
      </w:r>
      <w:r>
        <w:tab/>
        <w:t>Leistungsbeschreibung und Leistungsverzeichnisse</w:t>
      </w:r>
    </w:p>
    <w:p w14:paraId="04CD2A4A" w14:textId="77777777" w:rsidR="00276D5B" w:rsidRPr="00276D5B" w:rsidRDefault="004D7D76" w:rsidP="00276D5B">
      <w:pPr>
        <w:pStyle w:val="Textkrper"/>
        <w:rPr>
          <w:rFonts w:cs="Times New Roman"/>
          <w:szCs w:val="20"/>
        </w:rPr>
      </w:pPr>
      <w:r>
        <w:t xml:space="preserve">Werden ausgehend von dieser Leistung </w:t>
      </w:r>
      <w:r w:rsidR="00FC0E0A">
        <w:t xml:space="preserve">weitere Maßnahmen </w:t>
      </w:r>
      <w:r w:rsidR="00B565B8">
        <w:t>der Überwachung/</w:t>
      </w:r>
      <w:r w:rsidR="00E800BA">
        <w:t xml:space="preserve"> </w:t>
      </w:r>
      <w:r w:rsidR="00B565B8">
        <w:t>Nachsorge abgeleitet</w:t>
      </w:r>
      <w:r>
        <w:t xml:space="preserve">, so sind für die </w:t>
      </w:r>
      <w:r w:rsidR="00B565B8">
        <w:t>Folgemaßnahmen Leistungsbeschreibung</w:t>
      </w:r>
      <w:r>
        <w:t>en</w:t>
      </w:r>
      <w:r w:rsidR="00B565B8">
        <w:t xml:space="preserve"> einschließlich Leistungsverzeichnisse</w:t>
      </w:r>
      <w:r>
        <w:t>n</w:t>
      </w:r>
      <w:r w:rsidR="00B565B8">
        <w:t xml:space="preserve"> als versandfertige Ausschreibungsunterlagen zu erstellen. Dafür sind die Vorgaben und Mustertexte dieses Handbuches zur Erstellung von Leistungsbeschreibungen zu verwenden.</w:t>
      </w:r>
      <w:r w:rsidR="00276D5B">
        <w:t xml:space="preserve"> </w:t>
      </w:r>
      <w:bookmarkStart w:id="6" w:name="_Hlk5357496"/>
      <w:r w:rsidR="00B4683A">
        <w:t>Die Entscheidung über die Art des zu wählenden Vergabeverfahrens erfolgt auf Basis der geschätzten</w:t>
      </w:r>
      <w:bookmarkEnd w:id="6"/>
      <w:r w:rsidR="00B4683A">
        <w:t xml:space="preserve"> Kosten.</w:t>
      </w:r>
    </w:p>
    <w:p w14:paraId="4DDC1BCB" w14:textId="77777777" w:rsidR="00391379" w:rsidRDefault="00391379" w:rsidP="00391379">
      <w:pPr>
        <w:pStyle w:val="Textkrper"/>
      </w:pPr>
      <w:r>
        <w:t xml:space="preserve">Diese Leistung soll als </w:t>
      </w:r>
      <w:r w:rsidR="002209E1">
        <w:t>Bedarfs</w:t>
      </w:r>
      <w:r>
        <w:t>position vom Bieter im Angebot kalkuliert und erst nach Bestätigung des Gutachtens und nach gesonderter Beauftragung erarbeitet werden.</w:t>
      </w:r>
    </w:p>
    <w:p w14:paraId="10231C75" w14:textId="77777777" w:rsidR="00391379" w:rsidRDefault="00391379" w:rsidP="00B565B8">
      <w:pPr>
        <w:pStyle w:val="Textkrper"/>
      </w:pPr>
      <w:r>
        <w:t>Ein Vorabzug der Ausschreibungsunterlagen ist mit dem AG und dem PC abzustimmen. Erst nach deren Freigabe sind die Unterlagen in der erforderlichen Anzahl fertig zu stellen.</w:t>
      </w:r>
    </w:p>
    <w:sectPr w:rsidR="0039137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92BF" w14:textId="77777777" w:rsidR="003971B5" w:rsidRDefault="003971B5">
      <w:r>
        <w:separator/>
      </w:r>
    </w:p>
  </w:endnote>
  <w:endnote w:type="continuationSeparator" w:id="0">
    <w:p w14:paraId="3406D645" w14:textId="77777777" w:rsidR="003971B5" w:rsidRDefault="0039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3A89" w14:textId="77777777" w:rsidR="00FB4AE5" w:rsidRDefault="00FB4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315" w14:textId="77777777" w:rsidR="00FB4AE5" w:rsidRDefault="00073B98">
    <w:pPr>
      <w:pStyle w:val="Fuzeile"/>
    </w:pPr>
    <w:r>
      <w:rPr>
        <w:noProof/>
      </w:rPr>
      <mc:AlternateContent>
        <mc:Choice Requires="wps">
          <w:drawing>
            <wp:anchor distT="45720" distB="45720" distL="114300" distR="114300" simplePos="0" relativeHeight="251659264" behindDoc="0" locked="0" layoutInCell="1" allowOverlap="1" wp14:anchorId="6001E1CE" wp14:editId="43408530">
              <wp:simplePos x="0" y="0"/>
              <wp:positionH relativeFrom="margin">
                <wp:align>center</wp:align>
              </wp:positionH>
              <wp:positionV relativeFrom="paragraph">
                <wp:posOffset>45720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id w:val="-554244007"/>
                            <w:lock w:val="sdtContentLocked"/>
                            <w:placeholder>
                              <w:docPart w:val="D55BA693E39C4FB294909C8B45FE547C"/>
                            </w:placeholder>
                          </w:sdtPr>
                          <w:sdtEndPr/>
                          <w:sdtContent>
                            <w:p w14:paraId="1D425BC1" w14:textId="62196A37" w:rsidR="00073B98" w:rsidRPr="006D2784" w:rsidRDefault="00073B98">
                              <w:r w:rsidRPr="006D2784">
                                <w:t xml:space="preserve">Stand: </w:t>
                              </w:r>
                              <w:r w:rsidR="004D5903">
                                <w:t>02/2025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1E1CE" id="_x0000_t202" coordsize="21600,21600" o:spt="202" path="m,l,21600r21600,l21600,xe">
              <v:stroke joinstyle="miter"/>
              <v:path gradientshapeok="t" o:connecttype="rect"/>
            </v:shapetype>
            <v:shape id="Textfeld 2" o:spid="_x0000_s1026" type="#_x0000_t202" style="position:absolute;margin-left:0;margin-top:3.6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" stroked="f">
              <v:textbox style="mso-fit-shape-to-text:t">
                <w:txbxContent>
                  <w:bookmarkStart w:id="185" w:name="_GoBack" w:displacedByCustomXml="next"/>
                  <w:sdt>
                    <w:sdtPr>
                      <w:id w:val="-554244007"/>
                      <w:lock w:val="sdtContentLocked"/>
                      <w:placeholder>
                        <w:docPart w:val="D55BA693E39C4FB294909C8B45FE547C"/>
                      </w:placeholder>
                    </w:sdtPr>
                    <w:sdtEndPr/>
                    <w:sdtContent>
                      <w:p w14:paraId="1D425BC1" w14:textId="62196A37" w:rsidR="00073B98" w:rsidRPr="006D2784" w:rsidRDefault="00073B98">
                        <w:r w:rsidRPr="006D2784">
                          <w:t xml:space="preserve">Stand: </w:t>
                        </w:r>
                        <w:r w:rsidR="004D5903">
                          <w:t>02/2025</w:t>
                        </w:r>
                      </w:p>
                    </w:sdtContent>
                  </w:sdt>
                  <w:bookmarkEnd w:id="185"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8A0C" w14:textId="77777777" w:rsidR="00FB4AE5" w:rsidRDefault="00FB4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C7CEB" w14:textId="77777777" w:rsidR="003971B5" w:rsidRDefault="003971B5">
      <w:r>
        <w:separator/>
      </w:r>
    </w:p>
  </w:footnote>
  <w:footnote w:type="continuationSeparator" w:id="0">
    <w:p w14:paraId="1DE564D7" w14:textId="77777777" w:rsidR="003971B5" w:rsidRDefault="0039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7CD6" w14:textId="77777777" w:rsidR="00FB4AE5" w:rsidRDefault="00FB4A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7B0DFA" w14:paraId="192DB7A9" w14:textId="77777777">
      <w:trPr>
        <w:trHeight w:val="480"/>
      </w:trPr>
      <w:tc>
        <w:tcPr>
          <w:tcW w:w="1134" w:type="dxa"/>
        </w:tcPr>
        <w:p w14:paraId="460EB990" w14:textId="77777777" w:rsidR="007B0DFA" w:rsidRDefault="007B0DFA" w:rsidP="0063261A">
          <w:pPr>
            <w:pStyle w:val="Kopfzeile"/>
            <w:spacing w:before="120"/>
            <w:jc w:val="center"/>
            <w:rPr>
              <w:b/>
              <w:bCs/>
              <w:sz w:val="28"/>
              <w:szCs w:val="28"/>
            </w:rPr>
          </w:pPr>
          <w:r>
            <w:rPr>
              <w:b/>
              <w:bCs/>
              <w:sz w:val="28"/>
              <w:szCs w:val="28"/>
            </w:rPr>
            <w:t>FG</w:t>
          </w:r>
        </w:p>
      </w:tc>
      <w:tc>
        <w:tcPr>
          <w:tcW w:w="6237" w:type="dxa"/>
        </w:tcPr>
        <w:p w14:paraId="3DF1907F" w14:textId="77777777" w:rsidR="007B0DFA" w:rsidRDefault="007B0DFA" w:rsidP="0063261A">
          <w:pPr>
            <w:pStyle w:val="Kopfzeile"/>
            <w:spacing w:before="60"/>
            <w:jc w:val="center"/>
            <w:rPr>
              <w:b/>
              <w:bCs/>
            </w:rPr>
          </w:pPr>
          <w:r>
            <w:rPr>
              <w:i/>
              <w:iCs/>
            </w:rPr>
            <w:t>Fachtechnische Vorgehensweise</w:t>
          </w:r>
        </w:p>
        <w:p w14:paraId="7741210A" w14:textId="77777777" w:rsidR="007B0DFA" w:rsidRDefault="007B0DFA" w:rsidP="0063261A">
          <w:pPr>
            <w:pStyle w:val="Kopfzeile"/>
            <w:spacing w:before="120" w:after="60"/>
            <w:jc w:val="center"/>
            <w:rPr>
              <w:b/>
              <w:bCs/>
            </w:rPr>
          </w:pPr>
          <w:r>
            <w:rPr>
              <w:b/>
              <w:bCs/>
            </w:rPr>
            <w:t>Muster - Leistungsbeschreibung Überwachung/</w:t>
          </w:r>
          <w:r w:rsidR="000F7B71">
            <w:rPr>
              <w:b/>
              <w:bCs/>
            </w:rPr>
            <w:t xml:space="preserve"> </w:t>
          </w:r>
          <w:r>
            <w:rPr>
              <w:b/>
              <w:bCs/>
            </w:rPr>
            <w:t>Nachsorge</w:t>
          </w:r>
        </w:p>
      </w:tc>
      <w:tc>
        <w:tcPr>
          <w:tcW w:w="1701" w:type="dxa"/>
        </w:tcPr>
        <w:p w14:paraId="189D72B9" w14:textId="77777777" w:rsidR="007B0DFA" w:rsidRPr="002245C2" w:rsidRDefault="007B0DFA" w:rsidP="0063261A">
          <w:pPr>
            <w:pStyle w:val="Kopfzeile"/>
            <w:spacing w:before="60"/>
            <w:jc w:val="center"/>
            <w:rPr>
              <w:b/>
              <w:bCs/>
            </w:rPr>
          </w:pPr>
          <w:r w:rsidRPr="002245C2">
            <w:rPr>
              <w:b/>
              <w:bCs/>
            </w:rPr>
            <w:t>Anlage 1</w:t>
          </w:r>
          <w:r>
            <w:rPr>
              <w:b/>
              <w:bCs/>
            </w:rPr>
            <w:br/>
          </w:r>
          <w:r w:rsidRPr="002245C2">
            <w:t>1.</w:t>
          </w:r>
          <w:r>
            <w:t>8</w:t>
          </w:r>
          <w:r w:rsidRPr="002245C2">
            <w:t>.1</w:t>
          </w:r>
        </w:p>
        <w:p w14:paraId="6B46E0DF" w14:textId="21630E06" w:rsidR="007B0DFA" w:rsidRDefault="007B0DFA" w:rsidP="0063261A">
          <w:pPr>
            <w:pStyle w:val="Kopfzeile"/>
            <w:spacing w:before="60" w:after="60"/>
            <w:jc w:val="center"/>
            <w:rPr>
              <w:b/>
              <w:bCs/>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AC4E49">
            <w:rPr>
              <w:noProof/>
              <w:snapToGrid w:val="0"/>
            </w:rPr>
            <w:t>10</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AC4E49">
            <w:rPr>
              <w:noProof/>
              <w:snapToGrid w:val="0"/>
            </w:rPr>
            <w:t>10</w:t>
          </w:r>
          <w:r w:rsidRPr="002B4AF0">
            <w:rPr>
              <w:snapToGrid w:val="0"/>
            </w:rPr>
            <w:fldChar w:fldCharType="end"/>
          </w:r>
        </w:p>
      </w:tc>
    </w:tr>
  </w:tbl>
  <w:p w14:paraId="09EB908F" w14:textId="77777777" w:rsidR="007B0DFA" w:rsidRDefault="007B0D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054B" w14:textId="77777777" w:rsidR="00FB4AE5" w:rsidRDefault="00FB4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65DC8"/>
    <w:multiLevelType w:val="multilevel"/>
    <w:tmpl w:val="B420BE7A"/>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5"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EA49CF"/>
    <w:multiLevelType w:val="hybridMultilevel"/>
    <w:tmpl w:val="AAA06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cs="Symbol" w:hint="default"/>
      </w:rPr>
    </w:lvl>
  </w:abstractNum>
  <w:abstractNum w:abstractNumId="8" w15:restartNumberingAfterBreak="0">
    <w:nsid w:val="5FAE4ED1"/>
    <w:multiLevelType w:val="hybridMultilevel"/>
    <w:tmpl w:val="D6E46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0"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cs="Symbol" w:hint="default"/>
      </w:rPr>
    </w:lvl>
  </w:abstractNum>
  <w:num w:numId="1">
    <w:abstractNumId w:val="3"/>
  </w:num>
  <w:num w:numId="2">
    <w:abstractNumId w:val="7"/>
  </w:num>
  <w:num w:numId="3">
    <w:abstractNumId w:val="10"/>
  </w:num>
  <w:num w:numId="4">
    <w:abstractNumId w:val="2"/>
  </w:num>
  <w:num w:numId="5">
    <w:abstractNumId w:val="9"/>
  </w:num>
  <w:num w:numId="6">
    <w:abstractNumId w:val="4"/>
  </w:num>
  <w:num w:numId="7">
    <w:abstractNumId w:val="1"/>
  </w:num>
  <w:num w:numId="8">
    <w:abstractNumId w:val="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1A"/>
    <w:rsid w:val="00005FC4"/>
    <w:rsid w:val="00022BED"/>
    <w:rsid w:val="000506A0"/>
    <w:rsid w:val="00061433"/>
    <w:rsid w:val="00067FFA"/>
    <w:rsid w:val="00073B98"/>
    <w:rsid w:val="00083F0A"/>
    <w:rsid w:val="00091666"/>
    <w:rsid w:val="00095DA6"/>
    <w:rsid w:val="000C216F"/>
    <w:rsid w:val="000D1192"/>
    <w:rsid w:val="000D6F74"/>
    <w:rsid w:val="000E47B5"/>
    <w:rsid w:val="000F7B71"/>
    <w:rsid w:val="00100B9F"/>
    <w:rsid w:val="0011293C"/>
    <w:rsid w:val="001140E8"/>
    <w:rsid w:val="0012626E"/>
    <w:rsid w:val="00153FE8"/>
    <w:rsid w:val="00160135"/>
    <w:rsid w:val="001641F8"/>
    <w:rsid w:val="0016514D"/>
    <w:rsid w:val="001674DE"/>
    <w:rsid w:val="001845C0"/>
    <w:rsid w:val="00190627"/>
    <w:rsid w:val="00191ECF"/>
    <w:rsid w:val="00194E8C"/>
    <w:rsid w:val="001A05B8"/>
    <w:rsid w:val="001A6AB2"/>
    <w:rsid w:val="001C279B"/>
    <w:rsid w:val="001D0808"/>
    <w:rsid w:val="001D2F36"/>
    <w:rsid w:val="001E2DA4"/>
    <w:rsid w:val="001E4AE0"/>
    <w:rsid w:val="001F61D8"/>
    <w:rsid w:val="002209E1"/>
    <w:rsid w:val="002245C2"/>
    <w:rsid w:val="0023618F"/>
    <w:rsid w:val="002579AB"/>
    <w:rsid w:val="002613B2"/>
    <w:rsid w:val="00276D5B"/>
    <w:rsid w:val="00277614"/>
    <w:rsid w:val="002830D5"/>
    <w:rsid w:val="0029149E"/>
    <w:rsid w:val="00293014"/>
    <w:rsid w:val="00293944"/>
    <w:rsid w:val="002949C5"/>
    <w:rsid w:val="00296A8F"/>
    <w:rsid w:val="002A0462"/>
    <w:rsid w:val="002A10E8"/>
    <w:rsid w:val="002B2CF8"/>
    <w:rsid w:val="002B4AF0"/>
    <w:rsid w:val="002B501D"/>
    <w:rsid w:val="002C28F3"/>
    <w:rsid w:val="002E348C"/>
    <w:rsid w:val="002F19C8"/>
    <w:rsid w:val="002F352E"/>
    <w:rsid w:val="002F4A00"/>
    <w:rsid w:val="002F4AC4"/>
    <w:rsid w:val="002F5E1B"/>
    <w:rsid w:val="003032F7"/>
    <w:rsid w:val="00303738"/>
    <w:rsid w:val="00332B7D"/>
    <w:rsid w:val="003349BF"/>
    <w:rsid w:val="00341144"/>
    <w:rsid w:val="00350292"/>
    <w:rsid w:val="00360183"/>
    <w:rsid w:val="0037584C"/>
    <w:rsid w:val="00380A46"/>
    <w:rsid w:val="003858CE"/>
    <w:rsid w:val="00390C22"/>
    <w:rsid w:val="00391379"/>
    <w:rsid w:val="003971B5"/>
    <w:rsid w:val="003B3732"/>
    <w:rsid w:val="003F54E1"/>
    <w:rsid w:val="004225E7"/>
    <w:rsid w:val="004538AC"/>
    <w:rsid w:val="00455346"/>
    <w:rsid w:val="004737B0"/>
    <w:rsid w:val="00475717"/>
    <w:rsid w:val="00487604"/>
    <w:rsid w:val="004909A5"/>
    <w:rsid w:val="00494FF1"/>
    <w:rsid w:val="004A2587"/>
    <w:rsid w:val="004B6797"/>
    <w:rsid w:val="004B759A"/>
    <w:rsid w:val="004B7838"/>
    <w:rsid w:val="004B7AC4"/>
    <w:rsid w:val="004D5903"/>
    <w:rsid w:val="004D7D76"/>
    <w:rsid w:val="004E54DA"/>
    <w:rsid w:val="004F06C9"/>
    <w:rsid w:val="004F43D7"/>
    <w:rsid w:val="005001E9"/>
    <w:rsid w:val="00501005"/>
    <w:rsid w:val="00507E27"/>
    <w:rsid w:val="00520BCD"/>
    <w:rsid w:val="00542A91"/>
    <w:rsid w:val="0055304D"/>
    <w:rsid w:val="00554E78"/>
    <w:rsid w:val="00555E61"/>
    <w:rsid w:val="00562A20"/>
    <w:rsid w:val="00577C1D"/>
    <w:rsid w:val="00594A9C"/>
    <w:rsid w:val="005B068B"/>
    <w:rsid w:val="005B0804"/>
    <w:rsid w:val="005B65B6"/>
    <w:rsid w:val="005C4C48"/>
    <w:rsid w:val="005D2A83"/>
    <w:rsid w:val="005E0F2A"/>
    <w:rsid w:val="005E106B"/>
    <w:rsid w:val="005F301F"/>
    <w:rsid w:val="00601E45"/>
    <w:rsid w:val="0062468C"/>
    <w:rsid w:val="00626C09"/>
    <w:rsid w:val="00627F93"/>
    <w:rsid w:val="0063261A"/>
    <w:rsid w:val="00640E5E"/>
    <w:rsid w:val="0064157E"/>
    <w:rsid w:val="00662AA4"/>
    <w:rsid w:val="006828A6"/>
    <w:rsid w:val="00683511"/>
    <w:rsid w:val="00684C55"/>
    <w:rsid w:val="00697566"/>
    <w:rsid w:val="006A46F7"/>
    <w:rsid w:val="006C0719"/>
    <w:rsid w:val="006C7738"/>
    <w:rsid w:val="006D01AA"/>
    <w:rsid w:val="006D4BE6"/>
    <w:rsid w:val="006D7FE7"/>
    <w:rsid w:val="006E3954"/>
    <w:rsid w:val="006E7BE8"/>
    <w:rsid w:val="00727BEC"/>
    <w:rsid w:val="00762A66"/>
    <w:rsid w:val="00776964"/>
    <w:rsid w:val="007A5B4C"/>
    <w:rsid w:val="007B0177"/>
    <w:rsid w:val="007B0DFA"/>
    <w:rsid w:val="007B5C62"/>
    <w:rsid w:val="007D2442"/>
    <w:rsid w:val="007E387D"/>
    <w:rsid w:val="007E5C4E"/>
    <w:rsid w:val="007F45EE"/>
    <w:rsid w:val="007F6596"/>
    <w:rsid w:val="007F7D33"/>
    <w:rsid w:val="00810135"/>
    <w:rsid w:val="00832A97"/>
    <w:rsid w:val="00833CFB"/>
    <w:rsid w:val="00837B27"/>
    <w:rsid w:val="00840231"/>
    <w:rsid w:val="00863EFB"/>
    <w:rsid w:val="008835CF"/>
    <w:rsid w:val="00890D54"/>
    <w:rsid w:val="00892C17"/>
    <w:rsid w:val="008A3C51"/>
    <w:rsid w:val="008A5057"/>
    <w:rsid w:val="008B7198"/>
    <w:rsid w:val="009033E9"/>
    <w:rsid w:val="00951176"/>
    <w:rsid w:val="00966F19"/>
    <w:rsid w:val="009718CA"/>
    <w:rsid w:val="0097213E"/>
    <w:rsid w:val="00990C11"/>
    <w:rsid w:val="009B01EB"/>
    <w:rsid w:val="009B22B9"/>
    <w:rsid w:val="009B59A9"/>
    <w:rsid w:val="009B5B76"/>
    <w:rsid w:val="009D4E0C"/>
    <w:rsid w:val="009E0947"/>
    <w:rsid w:val="009F74F4"/>
    <w:rsid w:val="00A12A70"/>
    <w:rsid w:val="00A263FC"/>
    <w:rsid w:val="00A52BE7"/>
    <w:rsid w:val="00A6196C"/>
    <w:rsid w:val="00A81108"/>
    <w:rsid w:val="00AA32EE"/>
    <w:rsid w:val="00AB0554"/>
    <w:rsid w:val="00AB0B4D"/>
    <w:rsid w:val="00AB5AC2"/>
    <w:rsid w:val="00AC308F"/>
    <w:rsid w:val="00AC4E49"/>
    <w:rsid w:val="00AD58DA"/>
    <w:rsid w:val="00AE1211"/>
    <w:rsid w:val="00AE526D"/>
    <w:rsid w:val="00AE657E"/>
    <w:rsid w:val="00AF1A7E"/>
    <w:rsid w:val="00AF4621"/>
    <w:rsid w:val="00AF5823"/>
    <w:rsid w:val="00AF7FCF"/>
    <w:rsid w:val="00B233AA"/>
    <w:rsid w:val="00B4249F"/>
    <w:rsid w:val="00B4683A"/>
    <w:rsid w:val="00B473A4"/>
    <w:rsid w:val="00B565B8"/>
    <w:rsid w:val="00B57A4D"/>
    <w:rsid w:val="00B6432B"/>
    <w:rsid w:val="00B8190C"/>
    <w:rsid w:val="00BA4D34"/>
    <w:rsid w:val="00BA5AA4"/>
    <w:rsid w:val="00BB2F5A"/>
    <w:rsid w:val="00BC05A2"/>
    <w:rsid w:val="00BD0825"/>
    <w:rsid w:val="00BD302F"/>
    <w:rsid w:val="00BD7BA1"/>
    <w:rsid w:val="00BE14D0"/>
    <w:rsid w:val="00BE14E0"/>
    <w:rsid w:val="00C0793D"/>
    <w:rsid w:val="00C22286"/>
    <w:rsid w:val="00C24F31"/>
    <w:rsid w:val="00C46905"/>
    <w:rsid w:val="00C721C0"/>
    <w:rsid w:val="00CA44B3"/>
    <w:rsid w:val="00CA500C"/>
    <w:rsid w:val="00CB3932"/>
    <w:rsid w:val="00CB5B5D"/>
    <w:rsid w:val="00CC6B8B"/>
    <w:rsid w:val="00D02F72"/>
    <w:rsid w:val="00D05B07"/>
    <w:rsid w:val="00D25E21"/>
    <w:rsid w:val="00D26515"/>
    <w:rsid w:val="00D31FC5"/>
    <w:rsid w:val="00D42C56"/>
    <w:rsid w:val="00D50C38"/>
    <w:rsid w:val="00D61007"/>
    <w:rsid w:val="00D72F3D"/>
    <w:rsid w:val="00D848F0"/>
    <w:rsid w:val="00D944A4"/>
    <w:rsid w:val="00DA241F"/>
    <w:rsid w:val="00DA39DC"/>
    <w:rsid w:val="00DA52AE"/>
    <w:rsid w:val="00DC5963"/>
    <w:rsid w:val="00DD5CA5"/>
    <w:rsid w:val="00DE1668"/>
    <w:rsid w:val="00DE7FC9"/>
    <w:rsid w:val="00DF014A"/>
    <w:rsid w:val="00E008A5"/>
    <w:rsid w:val="00E01F29"/>
    <w:rsid w:val="00E06422"/>
    <w:rsid w:val="00E21D62"/>
    <w:rsid w:val="00E23956"/>
    <w:rsid w:val="00E260A1"/>
    <w:rsid w:val="00E31A76"/>
    <w:rsid w:val="00E3397A"/>
    <w:rsid w:val="00E41C9D"/>
    <w:rsid w:val="00E541DF"/>
    <w:rsid w:val="00E63092"/>
    <w:rsid w:val="00E775FD"/>
    <w:rsid w:val="00E800BA"/>
    <w:rsid w:val="00E802D8"/>
    <w:rsid w:val="00E97D96"/>
    <w:rsid w:val="00EA4576"/>
    <w:rsid w:val="00EB026F"/>
    <w:rsid w:val="00EB1D17"/>
    <w:rsid w:val="00EB1D91"/>
    <w:rsid w:val="00EB2BDD"/>
    <w:rsid w:val="00EB5941"/>
    <w:rsid w:val="00EC052E"/>
    <w:rsid w:val="00EC0B77"/>
    <w:rsid w:val="00EC2095"/>
    <w:rsid w:val="00ED09BC"/>
    <w:rsid w:val="00EE06D7"/>
    <w:rsid w:val="00EE39A5"/>
    <w:rsid w:val="00EE56B6"/>
    <w:rsid w:val="00EF10A2"/>
    <w:rsid w:val="00F14846"/>
    <w:rsid w:val="00F23772"/>
    <w:rsid w:val="00F35C43"/>
    <w:rsid w:val="00F36FA9"/>
    <w:rsid w:val="00F4003C"/>
    <w:rsid w:val="00F413D4"/>
    <w:rsid w:val="00F4223D"/>
    <w:rsid w:val="00F640AF"/>
    <w:rsid w:val="00F75209"/>
    <w:rsid w:val="00F75431"/>
    <w:rsid w:val="00F77243"/>
    <w:rsid w:val="00F900D1"/>
    <w:rsid w:val="00FB4AE5"/>
    <w:rsid w:val="00FC0E0A"/>
    <w:rsid w:val="00FC4EDF"/>
    <w:rsid w:val="00FC71A0"/>
    <w:rsid w:val="00FF6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C9C5214"/>
  <w15:chartTrackingRefBased/>
  <w15:docId w15:val="{B65B87EC-9FC7-42DB-8547-4CC684AB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4B3"/>
    <w:rPr>
      <w:rFonts w:ascii="Arial" w:hAnsi="Arial" w:cs="Arial"/>
      <w:sz w:val="22"/>
      <w:szCs w:val="22"/>
    </w:rPr>
  </w:style>
  <w:style w:type="paragraph" w:styleId="berschrift1">
    <w:name w:val="heading 1"/>
    <w:basedOn w:val="Standard"/>
    <w:next w:val="Textkrper"/>
    <w:qFormat/>
    <w:rsid w:val="00CA44B3"/>
    <w:pPr>
      <w:keepNext/>
      <w:spacing w:before="480" w:after="120"/>
      <w:outlineLvl w:val="0"/>
    </w:pPr>
    <w:rPr>
      <w:b/>
      <w:bCs/>
      <w:sz w:val="36"/>
      <w:szCs w:val="36"/>
    </w:rPr>
  </w:style>
  <w:style w:type="paragraph" w:styleId="berschrift2">
    <w:name w:val="heading 2"/>
    <w:basedOn w:val="Standard"/>
    <w:next w:val="Textkrper"/>
    <w:qFormat/>
    <w:rsid w:val="00CA44B3"/>
    <w:pPr>
      <w:keepNext/>
      <w:spacing w:before="240" w:after="120"/>
      <w:outlineLvl w:val="1"/>
    </w:pPr>
    <w:rPr>
      <w:b/>
      <w:bCs/>
      <w:sz w:val="32"/>
      <w:szCs w:val="32"/>
    </w:rPr>
  </w:style>
  <w:style w:type="paragraph" w:styleId="berschrift3">
    <w:name w:val="heading 3"/>
    <w:basedOn w:val="Standard"/>
    <w:next w:val="Textkrper"/>
    <w:qFormat/>
    <w:rsid w:val="00CA44B3"/>
    <w:pPr>
      <w:keepNext/>
      <w:spacing w:before="240" w:after="120"/>
      <w:outlineLvl w:val="2"/>
    </w:pPr>
    <w:rPr>
      <w:b/>
      <w:bCs/>
      <w:sz w:val="28"/>
      <w:szCs w:val="28"/>
    </w:rPr>
  </w:style>
  <w:style w:type="paragraph" w:styleId="berschrift4">
    <w:name w:val="heading 4"/>
    <w:basedOn w:val="Standard"/>
    <w:next w:val="Textkrper"/>
    <w:qFormat/>
    <w:rsid w:val="00CA44B3"/>
    <w:pPr>
      <w:keepNext/>
      <w:spacing w:before="240" w:after="120"/>
      <w:outlineLvl w:val="3"/>
    </w:pPr>
    <w:rPr>
      <w:b/>
      <w:bCs/>
      <w:sz w:val="24"/>
      <w:szCs w:val="24"/>
    </w:rPr>
  </w:style>
  <w:style w:type="paragraph" w:styleId="berschrift5">
    <w:name w:val="heading 5"/>
    <w:basedOn w:val="Standard"/>
    <w:next w:val="Textkrper"/>
    <w:qFormat/>
    <w:rsid w:val="00CA44B3"/>
    <w:pPr>
      <w:keepNext/>
      <w:spacing w:before="240" w:after="120"/>
      <w:outlineLvl w:val="4"/>
    </w:pPr>
    <w:rPr>
      <w:b/>
      <w:bCs/>
    </w:rPr>
  </w:style>
  <w:style w:type="paragraph" w:styleId="berschrift6">
    <w:name w:val="heading 6"/>
    <w:basedOn w:val="Standard"/>
    <w:next w:val="Textkrper"/>
    <w:qFormat/>
    <w:rsid w:val="00CA44B3"/>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261A"/>
    <w:pPr>
      <w:tabs>
        <w:tab w:val="center" w:pos="4536"/>
        <w:tab w:val="right" w:pos="9072"/>
      </w:tabs>
    </w:pPr>
  </w:style>
  <w:style w:type="paragraph" w:styleId="Fuzeile">
    <w:name w:val="footer"/>
    <w:basedOn w:val="Standard"/>
    <w:rsid w:val="0063261A"/>
    <w:pPr>
      <w:tabs>
        <w:tab w:val="center" w:pos="4536"/>
        <w:tab w:val="right" w:pos="9072"/>
      </w:tabs>
    </w:pPr>
  </w:style>
  <w:style w:type="paragraph" w:styleId="Textkrper">
    <w:name w:val="Body Text"/>
    <w:basedOn w:val="Standard"/>
    <w:link w:val="TextkrperZchn"/>
    <w:rsid w:val="00CA44B3"/>
    <w:pPr>
      <w:spacing w:before="120" w:after="120" w:line="300" w:lineRule="atLeast"/>
      <w:jc w:val="both"/>
    </w:pPr>
  </w:style>
  <w:style w:type="paragraph" w:customStyle="1" w:styleId="Aufzhlung">
    <w:name w:val="Aufzählung"/>
    <w:basedOn w:val="Standard"/>
    <w:rsid w:val="00CA44B3"/>
    <w:pPr>
      <w:numPr>
        <w:numId w:val="1"/>
      </w:numPr>
      <w:spacing w:after="60" w:line="280" w:lineRule="atLeast"/>
      <w:ind w:left="901" w:hanging="544"/>
    </w:pPr>
  </w:style>
  <w:style w:type="paragraph" w:customStyle="1" w:styleId="Trennlinie">
    <w:name w:val="Trennlinie"/>
    <w:basedOn w:val="Standard"/>
    <w:next w:val="Textkrper"/>
    <w:rsid w:val="00CA44B3"/>
    <w:pPr>
      <w:pBdr>
        <w:top w:val="single" w:sz="12" w:space="1" w:color="auto"/>
      </w:pBdr>
      <w:spacing w:before="120"/>
      <w:jc w:val="both"/>
    </w:pPr>
  </w:style>
  <w:style w:type="paragraph" w:customStyle="1" w:styleId="Festformat">
    <w:name w:val="Festformat"/>
    <w:basedOn w:val="Textkrper"/>
    <w:rsid w:val="00CA44B3"/>
    <w:pPr>
      <w:spacing w:line="240" w:lineRule="auto"/>
      <w:jc w:val="left"/>
    </w:pPr>
    <w:rPr>
      <w:rFonts w:ascii="Courier New" w:hAnsi="Courier New" w:cs="Courier New"/>
      <w:sz w:val="20"/>
      <w:szCs w:val="20"/>
    </w:rPr>
  </w:style>
  <w:style w:type="paragraph" w:customStyle="1" w:styleId="Adresse">
    <w:name w:val="Adresse"/>
    <w:basedOn w:val="Standard"/>
    <w:rsid w:val="00CA44B3"/>
    <w:pPr>
      <w:spacing w:before="120" w:after="240" w:line="300" w:lineRule="atLeast"/>
      <w:jc w:val="center"/>
    </w:pPr>
    <w:rPr>
      <w:i/>
      <w:iCs/>
    </w:rPr>
  </w:style>
  <w:style w:type="paragraph" w:styleId="Zitat">
    <w:name w:val="Quote"/>
    <w:basedOn w:val="Textkrper"/>
    <w:next w:val="Textkrper"/>
    <w:qFormat/>
    <w:rsid w:val="00CA44B3"/>
    <w:pPr>
      <w:ind w:left="1418" w:right="1418"/>
    </w:pPr>
    <w:rPr>
      <w:i/>
      <w:iCs/>
    </w:rPr>
  </w:style>
  <w:style w:type="paragraph" w:customStyle="1" w:styleId="Aufzhlung1">
    <w:name w:val="Aufzählung 1"/>
    <w:basedOn w:val="Standard"/>
    <w:rsid w:val="00CA44B3"/>
    <w:pPr>
      <w:numPr>
        <w:numId w:val="2"/>
      </w:numPr>
      <w:spacing w:after="60" w:line="280" w:lineRule="atLeast"/>
      <w:ind w:left="1441" w:hanging="539"/>
    </w:pPr>
  </w:style>
  <w:style w:type="paragraph" w:customStyle="1" w:styleId="Aufzhlung2">
    <w:name w:val="Aufzählung 2"/>
    <w:basedOn w:val="Standard"/>
    <w:rsid w:val="00CA44B3"/>
    <w:pPr>
      <w:numPr>
        <w:numId w:val="3"/>
      </w:numPr>
      <w:spacing w:after="60" w:line="280" w:lineRule="atLeast"/>
    </w:pPr>
  </w:style>
  <w:style w:type="paragraph" w:customStyle="1" w:styleId="NummerierteListe">
    <w:name w:val="Nummerierte Liste"/>
    <w:basedOn w:val="Standard"/>
    <w:rsid w:val="00CA44B3"/>
    <w:pPr>
      <w:numPr>
        <w:numId w:val="4"/>
      </w:numPr>
      <w:spacing w:after="60" w:line="280" w:lineRule="atLeast"/>
      <w:ind w:left="901" w:hanging="544"/>
    </w:pPr>
  </w:style>
  <w:style w:type="paragraph" w:customStyle="1" w:styleId="NummerierteListe1">
    <w:name w:val="Nummerierte Liste 1"/>
    <w:basedOn w:val="Standard"/>
    <w:rsid w:val="00CA44B3"/>
    <w:pPr>
      <w:numPr>
        <w:numId w:val="5"/>
      </w:numPr>
      <w:spacing w:after="60" w:line="280" w:lineRule="atLeast"/>
      <w:ind w:left="1441" w:hanging="539"/>
    </w:pPr>
  </w:style>
  <w:style w:type="paragraph" w:customStyle="1" w:styleId="NummerierteListe2">
    <w:name w:val="Nummerierte Liste 2"/>
    <w:basedOn w:val="Standard"/>
    <w:rsid w:val="00CA44B3"/>
    <w:pPr>
      <w:numPr>
        <w:numId w:val="6"/>
      </w:numPr>
      <w:spacing w:after="60" w:line="280" w:lineRule="atLeast"/>
    </w:pPr>
  </w:style>
  <w:style w:type="paragraph" w:customStyle="1" w:styleId="Glossar">
    <w:name w:val="Glossar"/>
    <w:basedOn w:val="Standard"/>
    <w:rsid w:val="00CA44B3"/>
    <w:pPr>
      <w:tabs>
        <w:tab w:val="left" w:pos="3187"/>
      </w:tabs>
      <w:spacing w:after="60" w:line="280" w:lineRule="atLeast"/>
      <w:ind w:left="3181" w:hanging="2824"/>
    </w:pPr>
  </w:style>
  <w:style w:type="paragraph" w:customStyle="1" w:styleId="Glossar1">
    <w:name w:val="Glossar 1"/>
    <w:basedOn w:val="Glossar"/>
    <w:rsid w:val="00CA44B3"/>
    <w:pPr>
      <w:tabs>
        <w:tab w:val="clear" w:pos="3187"/>
        <w:tab w:val="left" w:pos="3549"/>
        <w:tab w:val="left" w:pos="4860"/>
      </w:tabs>
      <w:ind w:left="3544"/>
    </w:pPr>
  </w:style>
  <w:style w:type="paragraph" w:customStyle="1" w:styleId="Glossar2">
    <w:name w:val="Glossar 2"/>
    <w:basedOn w:val="Glossar"/>
    <w:rsid w:val="00CA44B3"/>
    <w:pPr>
      <w:tabs>
        <w:tab w:val="clear" w:pos="3187"/>
        <w:tab w:val="left" w:pos="3907"/>
        <w:tab w:val="left" w:pos="5400"/>
      </w:tabs>
      <w:ind w:left="3901"/>
    </w:pPr>
  </w:style>
  <w:style w:type="paragraph" w:customStyle="1" w:styleId="TERM">
    <w:name w:val="TERM"/>
    <w:basedOn w:val="Standard"/>
    <w:next w:val="DEF"/>
    <w:rsid w:val="00CA44B3"/>
    <w:pPr>
      <w:spacing w:after="60"/>
      <w:ind w:left="357"/>
    </w:pPr>
  </w:style>
  <w:style w:type="paragraph" w:customStyle="1" w:styleId="DEF">
    <w:name w:val="DEF"/>
    <w:basedOn w:val="Standard"/>
    <w:next w:val="TERM"/>
    <w:rsid w:val="00CA44B3"/>
    <w:pPr>
      <w:spacing w:after="60"/>
      <w:ind w:left="924"/>
    </w:pPr>
  </w:style>
  <w:style w:type="paragraph" w:customStyle="1" w:styleId="TERM1">
    <w:name w:val="TERM 1"/>
    <w:basedOn w:val="Standard"/>
    <w:next w:val="DEF1"/>
    <w:rsid w:val="00CA44B3"/>
    <w:pPr>
      <w:spacing w:after="60"/>
      <w:ind w:left="720"/>
    </w:pPr>
  </w:style>
  <w:style w:type="paragraph" w:customStyle="1" w:styleId="DEF1">
    <w:name w:val="DEF 1"/>
    <w:basedOn w:val="Standard"/>
    <w:next w:val="TERM1"/>
    <w:rsid w:val="00CA44B3"/>
    <w:pPr>
      <w:spacing w:after="60"/>
      <w:ind w:left="1287"/>
    </w:pPr>
  </w:style>
  <w:style w:type="paragraph" w:customStyle="1" w:styleId="TERM2">
    <w:name w:val="TERM 2"/>
    <w:basedOn w:val="Standard"/>
    <w:next w:val="DEF2"/>
    <w:rsid w:val="00CA44B3"/>
    <w:pPr>
      <w:spacing w:after="60"/>
      <w:ind w:left="1077"/>
    </w:pPr>
  </w:style>
  <w:style w:type="paragraph" w:customStyle="1" w:styleId="DEF2">
    <w:name w:val="DEF 2"/>
    <w:basedOn w:val="Standard"/>
    <w:next w:val="TERM2"/>
    <w:rsid w:val="00CA44B3"/>
    <w:pPr>
      <w:spacing w:after="60"/>
      <w:ind w:left="1644"/>
    </w:pPr>
  </w:style>
  <w:style w:type="paragraph" w:customStyle="1" w:styleId="HTML">
    <w:name w:val="HTML"/>
    <w:basedOn w:val="Standard"/>
    <w:rsid w:val="00CA44B3"/>
    <w:rPr>
      <w:rFonts w:ascii="Courier" w:hAnsi="Courier" w:cs="Courier"/>
    </w:rPr>
  </w:style>
  <w:style w:type="paragraph" w:styleId="Titel">
    <w:name w:val="Title"/>
    <w:basedOn w:val="Standard"/>
    <w:next w:val="Titelfortsetzung"/>
    <w:qFormat/>
    <w:rsid w:val="00CA44B3"/>
    <w:pPr>
      <w:keepNext/>
      <w:keepLines/>
      <w:spacing w:before="360" w:after="240"/>
      <w:jc w:val="center"/>
    </w:pPr>
    <w:rPr>
      <w:b/>
      <w:bCs/>
      <w:sz w:val="48"/>
      <w:szCs w:val="48"/>
    </w:rPr>
  </w:style>
  <w:style w:type="paragraph" w:customStyle="1" w:styleId="Titelfortsetzung">
    <w:name w:val="Titelfortsetzung"/>
    <w:basedOn w:val="Titel"/>
    <w:next w:val="Textkrper"/>
    <w:rsid w:val="00CA44B3"/>
    <w:pPr>
      <w:spacing w:before="0"/>
    </w:pPr>
    <w:rPr>
      <w:sz w:val="40"/>
      <w:szCs w:val="40"/>
    </w:rPr>
  </w:style>
  <w:style w:type="paragraph" w:customStyle="1" w:styleId="Literatur">
    <w:name w:val="Literatur"/>
    <w:basedOn w:val="Standard"/>
    <w:rsid w:val="00CA44B3"/>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CA44B3"/>
    <w:pPr>
      <w:spacing w:before="120" w:after="240"/>
    </w:pPr>
    <w:rPr>
      <w:b/>
      <w:bCs/>
      <w:sz w:val="20"/>
      <w:szCs w:val="20"/>
    </w:rPr>
  </w:style>
  <w:style w:type="paragraph" w:customStyle="1" w:styleId="Abbildungs-Beschriftung">
    <w:name w:val="Abbildungs-Beschriftung"/>
    <w:basedOn w:val="Tabellen-Beschriftung"/>
    <w:next w:val="Textkrper"/>
    <w:rsid w:val="00CA44B3"/>
  </w:style>
  <w:style w:type="paragraph" w:customStyle="1" w:styleId="Textkrperklein">
    <w:name w:val="Textkörper klein"/>
    <w:basedOn w:val="Textkrper"/>
    <w:next w:val="Textkrper"/>
    <w:rsid w:val="00CA44B3"/>
    <w:pPr>
      <w:spacing w:line="240" w:lineRule="atLeast"/>
    </w:pPr>
    <w:rPr>
      <w:sz w:val="20"/>
      <w:szCs w:val="20"/>
    </w:rPr>
  </w:style>
  <w:style w:type="paragraph" w:customStyle="1" w:styleId="Textkrpergro">
    <w:name w:val="Textkörper groß"/>
    <w:basedOn w:val="Textkrper"/>
    <w:next w:val="Textkrper"/>
    <w:rsid w:val="00CA44B3"/>
    <w:pPr>
      <w:spacing w:line="320" w:lineRule="atLeast"/>
    </w:pPr>
    <w:rPr>
      <w:sz w:val="24"/>
      <w:szCs w:val="24"/>
    </w:rPr>
  </w:style>
  <w:style w:type="paragraph" w:customStyle="1" w:styleId="Tabellentext">
    <w:name w:val="Tabellentext"/>
    <w:basedOn w:val="Standard"/>
    <w:rsid w:val="00CA44B3"/>
    <w:pPr>
      <w:spacing w:before="40" w:after="40" w:line="300" w:lineRule="atLeast"/>
    </w:pPr>
  </w:style>
  <w:style w:type="paragraph" w:styleId="Funotentext">
    <w:name w:val="footnote text"/>
    <w:basedOn w:val="Standard"/>
    <w:semiHidden/>
    <w:rsid w:val="00CA44B3"/>
    <w:rPr>
      <w:sz w:val="18"/>
      <w:szCs w:val="18"/>
    </w:rPr>
  </w:style>
  <w:style w:type="paragraph" w:customStyle="1" w:styleId="Tabellentextklein">
    <w:name w:val="Tabellentext klein"/>
    <w:basedOn w:val="Tabellentext"/>
    <w:rsid w:val="00CA44B3"/>
    <w:rPr>
      <w:sz w:val="20"/>
      <w:szCs w:val="20"/>
    </w:rPr>
  </w:style>
  <w:style w:type="paragraph" w:customStyle="1" w:styleId="Tabellentextgro">
    <w:name w:val="Tabellentext groß"/>
    <w:basedOn w:val="Tabellentext"/>
    <w:rsid w:val="00CA44B3"/>
    <w:rPr>
      <w:sz w:val="24"/>
      <w:szCs w:val="24"/>
    </w:rPr>
  </w:style>
  <w:style w:type="paragraph" w:styleId="Endnotentext">
    <w:name w:val="endnote text"/>
    <w:basedOn w:val="Standard"/>
    <w:semiHidden/>
    <w:rsid w:val="00CA44B3"/>
    <w:rPr>
      <w:sz w:val="18"/>
      <w:szCs w:val="18"/>
    </w:rPr>
  </w:style>
  <w:style w:type="paragraph" w:styleId="Sprechblasentext">
    <w:name w:val="Balloon Text"/>
    <w:basedOn w:val="Standard"/>
    <w:semiHidden/>
    <w:rsid w:val="00D61007"/>
    <w:rPr>
      <w:rFonts w:ascii="Tahoma" w:hAnsi="Tahoma" w:cs="Tahoma"/>
      <w:sz w:val="16"/>
      <w:szCs w:val="16"/>
    </w:rPr>
  </w:style>
  <w:style w:type="character" w:styleId="Hyperlink">
    <w:name w:val="Hyperlink"/>
    <w:rsid w:val="00CA44B3"/>
    <w:rPr>
      <w:color w:val="0000FF"/>
      <w:u w:val="single"/>
    </w:rPr>
  </w:style>
  <w:style w:type="character" w:styleId="Kommentarzeichen">
    <w:name w:val="annotation reference"/>
    <w:semiHidden/>
    <w:rsid w:val="00475717"/>
    <w:rPr>
      <w:sz w:val="16"/>
      <w:szCs w:val="16"/>
    </w:rPr>
  </w:style>
  <w:style w:type="paragraph" w:styleId="Kommentartext">
    <w:name w:val="annotation text"/>
    <w:basedOn w:val="Standard"/>
    <w:semiHidden/>
    <w:rsid w:val="00475717"/>
    <w:rPr>
      <w:sz w:val="20"/>
      <w:szCs w:val="20"/>
    </w:rPr>
  </w:style>
  <w:style w:type="paragraph" w:styleId="Kommentarthema">
    <w:name w:val="annotation subject"/>
    <w:basedOn w:val="Kommentartext"/>
    <w:next w:val="Kommentartext"/>
    <w:semiHidden/>
    <w:rsid w:val="00475717"/>
    <w:rPr>
      <w:b/>
      <w:bCs/>
    </w:rPr>
  </w:style>
  <w:style w:type="paragraph" w:styleId="Listenabsatz">
    <w:name w:val="List Paragraph"/>
    <w:basedOn w:val="Standard"/>
    <w:uiPriority w:val="34"/>
    <w:qFormat/>
    <w:rsid w:val="006D01AA"/>
    <w:pPr>
      <w:ind w:left="720"/>
    </w:pPr>
    <w:rPr>
      <w:rFonts w:ascii="Calibri" w:eastAsia="Calibri" w:hAnsi="Calibri" w:cs="Times New Roman"/>
      <w:lang w:eastAsia="en-US"/>
    </w:rPr>
  </w:style>
  <w:style w:type="character" w:customStyle="1" w:styleId="TextkrperZchn">
    <w:name w:val="Textkörper Zchn"/>
    <w:link w:val="Textkrper"/>
    <w:rsid w:val="001A05B8"/>
    <w:rPr>
      <w:rFonts w:ascii="Arial" w:hAnsi="Arial" w:cs="Arial"/>
      <w:sz w:val="22"/>
      <w:szCs w:val="22"/>
    </w:rPr>
  </w:style>
  <w:style w:type="character" w:styleId="BesuchterLink">
    <w:name w:val="FollowedHyperlink"/>
    <w:basedOn w:val="Absatz-Standardschriftart"/>
    <w:rsid w:val="007B0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s.sachsen.de/" TargetMode="External"/><Relationship Id="rId13" Type="http://schemas.openxmlformats.org/officeDocument/2006/relationships/image" Target="media/image1.wmf"/><Relationship Id="rId18" Type="http://schemas.openxmlformats.org/officeDocument/2006/relationships/hyperlink" Target="mailt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esetze-im-internet.de/geoldg/index.html" TargetMode="External"/><Relationship Id="rId17" Type="http://schemas.openxmlformats.org/officeDocument/2006/relationships/hyperlink" Target="https://www.landesvermessung.sachsen.de/amtliches-lagebezugssystem-etrs89-utm33-5583.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hoetra2016.nrw.de/" TargetMode="External"/><Relationship Id="rId20" Type="http://schemas.openxmlformats.org/officeDocument/2006/relationships/hyperlink" Target="mailto:bohrarchiv.lfulg@smul.sachse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geoldg/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oetra2016.nrw.d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geologie.sachsen.de/bohranzeige-4145.html" TargetMode="External"/><Relationship Id="rId19" Type="http://schemas.openxmlformats.org/officeDocument/2006/relationships/hyperlink" Target="mailto:bohrarchiv.lfulg@smul.sachsen.de" TargetMode="External"/><Relationship Id="rId4" Type="http://schemas.openxmlformats.org/officeDocument/2006/relationships/settings" Target="settings.xml"/><Relationship Id="rId9" Type="http://schemas.openxmlformats.org/officeDocument/2006/relationships/hyperlink" Target="https://www.erdaufschluss-digital.de/"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5BA693E39C4FB294909C8B45FE547C"/>
        <w:category>
          <w:name w:val="Allgemein"/>
          <w:gallery w:val="placeholder"/>
        </w:category>
        <w:types>
          <w:type w:val="bbPlcHdr"/>
        </w:types>
        <w:behaviors>
          <w:behavior w:val="content"/>
        </w:behaviors>
        <w:guid w:val="{42FA0CCA-B3C5-45B5-8E12-601CEB5A9320}"/>
      </w:docPartPr>
      <w:docPartBody>
        <w:p w:rsidR="006A2D5F" w:rsidRDefault="00AC63B9" w:rsidP="00AC63B9">
          <w:pPr>
            <w:pStyle w:val="D55BA693E39C4FB294909C8B45FE547C"/>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B9"/>
    <w:rsid w:val="006A2D5F"/>
    <w:rsid w:val="00AC6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63B9"/>
    <w:rPr>
      <w:color w:val="808080"/>
    </w:rPr>
  </w:style>
  <w:style w:type="paragraph" w:customStyle="1" w:styleId="D55BA693E39C4FB294909C8B45FE547C">
    <w:name w:val="D55BA693E39C4FB294909C8B45FE547C"/>
    <w:rsid w:val="00AC6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DBBA-35F7-4E0C-B408-C05C7569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3303</Words>
  <Characters>20816</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LfULG</Company>
  <LinksUpToDate>false</LinksUpToDate>
  <CharactersWithSpaces>24071</CharactersWithSpaces>
  <SharedDoc>false</SharedDoc>
  <HLinks>
    <vt:vector size="30" baseType="variant">
      <vt:variant>
        <vt:i4>7012353</vt:i4>
      </vt:variant>
      <vt:variant>
        <vt:i4>15</vt:i4>
      </vt:variant>
      <vt:variant>
        <vt:i4>0</vt:i4>
      </vt:variant>
      <vt:variant>
        <vt:i4>5</vt:i4>
      </vt:variant>
      <vt:variant>
        <vt:lpwstr>mailto:bohrarchiv.lfulg@smul.sachsen</vt:lpwstr>
      </vt:variant>
      <vt:variant>
        <vt:lpwstr/>
      </vt:variant>
      <vt:variant>
        <vt:i4>7012353</vt:i4>
      </vt:variant>
      <vt:variant>
        <vt:i4>12</vt:i4>
      </vt:variant>
      <vt:variant>
        <vt:i4>0</vt:i4>
      </vt:variant>
      <vt:variant>
        <vt:i4>5</vt:i4>
      </vt:variant>
      <vt:variant>
        <vt:lpwstr>mailto:bohrarchiv.lfulg@smul.sachsen</vt:lpwstr>
      </vt:variant>
      <vt:variant>
        <vt:lpwstr/>
      </vt:variant>
      <vt:variant>
        <vt:i4>6094920</vt:i4>
      </vt:variant>
      <vt:variant>
        <vt:i4>9</vt:i4>
      </vt:variant>
      <vt:variant>
        <vt:i4>0</vt:i4>
      </vt:variant>
      <vt:variant>
        <vt:i4>5</vt:i4>
      </vt:variant>
      <vt:variant>
        <vt:lpwstr>http://www.landesvermessung.sachsen.de/inhalt/etrs/etrs.html</vt:lpwstr>
      </vt:variant>
      <vt:variant>
        <vt:lpwstr/>
      </vt:variant>
      <vt:variant>
        <vt:i4>7602289</vt:i4>
      </vt:variant>
      <vt:variant>
        <vt:i4>6</vt:i4>
      </vt:variant>
      <vt:variant>
        <vt:i4>0</vt:i4>
      </vt:variant>
      <vt:variant>
        <vt:i4>5</vt:i4>
      </vt:variant>
      <vt:variant>
        <vt:lpwstr>http://www.hoetra2016.nrw.de/Hoetra2016Online.aspx</vt:lpwstr>
      </vt:variant>
      <vt:variant>
        <vt:lpwstr/>
      </vt:variant>
      <vt:variant>
        <vt:i4>7602289</vt:i4>
      </vt:variant>
      <vt:variant>
        <vt:i4>3</vt:i4>
      </vt:variant>
      <vt:variant>
        <vt:i4>0</vt:i4>
      </vt:variant>
      <vt:variant>
        <vt:i4>5</vt:i4>
      </vt:variant>
      <vt:variant>
        <vt:lpwstr>http://www.hoetra2016.nrw.de/Hoetra2016Online.aspx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Bröse, Sebastian - LfULG</dc:creator>
  <cp:keywords/>
  <cp:lastModifiedBy>Bröse, Sebastian - LfULG</cp:lastModifiedBy>
  <cp:revision>4</cp:revision>
  <dcterms:created xsi:type="dcterms:W3CDTF">2025-02-26T13:17:00Z</dcterms:created>
  <dcterms:modified xsi:type="dcterms:W3CDTF">2025-05-09T09:14:00Z</dcterms:modified>
</cp:coreProperties>
</file>